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CF7" w:rsidRDefault="002B1D40">
      <w:pPr>
        <w:widowControl/>
        <w:wordWrap/>
        <w:autoSpaceDE/>
        <w:autoSpaceDN/>
        <w:jc w:val="center"/>
      </w:pPr>
      <w:bookmarkStart w:id="0" w:name="_top"/>
      <w:bookmarkStart w:id="1" w:name="_GoBack"/>
      <w:bookmarkEnd w:id="0"/>
      <w:bookmarkEnd w:id="1"/>
      <w:r>
        <w:rPr>
          <w:rFonts w:ascii="Times New Roman"/>
          <w:b/>
          <w:sz w:val="22"/>
        </w:rPr>
        <w:t xml:space="preserve">&lt;PROJECT CONCEPT PAPER FOR THE KSP-ADB JOINT CONSULTING PROGRAM&gt;   </w:t>
      </w:r>
    </w:p>
    <w:p w:rsidR="00716CF7" w:rsidRDefault="00716CF7"/>
    <w:p w:rsidR="00716CF7" w:rsidRDefault="002B1D40">
      <w:pPr>
        <w:jc w:val="center"/>
      </w:pPr>
      <w:r>
        <w:rPr>
          <w:rFonts w:ascii="Times New Roman"/>
          <w:b/>
          <w:sz w:val="24"/>
        </w:rPr>
        <w:t>Green Development Road Map for the Heating Sector in Republic of Kazakhstan</w:t>
      </w:r>
    </w:p>
    <w:p w:rsidR="00716CF7" w:rsidRDefault="00716CF7">
      <w:pPr>
        <w:rPr>
          <w:rFonts w:ascii="Times New Roman"/>
          <w:sz w:val="24"/>
        </w:rPr>
      </w:pPr>
    </w:p>
    <w:p w:rsidR="00716CF7" w:rsidRDefault="002B1D40">
      <w:pPr>
        <w:pStyle w:val="ac"/>
        <w:numPr>
          <w:ilvl w:val="0"/>
          <w:numId w:val="1"/>
        </w:numPr>
        <w:ind w:left="400" w:hanging="400"/>
      </w:pPr>
      <w:r>
        <w:rPr>
          <w:rFonts w:ascii="Times New Roman"/>
          <w:b/>
          <w:sz w:val="24"/>
        </w:rPr>
        <w:t xml:space="preserve">Introduction </w:t>
      </w:r>
    </w:p>
    <w:p w:rsidR="00716CF7" w:rsidRDefault="00716CF7">
      <w:pPr>
        <w:pStyle w:val="ac"/>
        <w:ind w:left="0"/>
        <w:rPr>
          <w:rFonts w:ascii="Times New Roman"/>
          <w:b/>
          <w:sz w:val="24"/>
        </w:rPr>
      </w:pPr>
    </w:p>
    <w:p w:rsidR="00716CF7" w:rsidRDefault="002B1D40">
      <w:pPr>
        <w:spacing w:line="160" w:lineRule="atLeast"/>
      </w:pPr>
      <w:r>
        <w:rPr>
          <w:rFonts w:ascii="Times New Roman"/>
          <w:sz w:val="24"/>
        </w:rPr>
        <w:t xml:space="preserve">1. </w:t>
      </w:r>
      <w:r>
        <w:tab/>
      </w:r>
      <w:r>
        <w:rPr>
          <w:rFonts w:ascii="Times New Roman"/>
          <w:sz w:val="24"/>
        </w:rPr>
        <w:t>In 2004, the Ministry of Economy and Finance of Korea (</w:t>
      </w:r>
      <w:r>
        <w:rPr>
          <w:rFonts w:ascii="Times New Roman"/>
          <w:sz w:val="24"/>
        </w:rPr>
        <w:t>“</w:t>
      </w:r>
      <w:r>
        <w:rPr>
          <w:rFonts w:ascii="Times New Roman"/>
          <w:sz w:val="24"/>
        </w:rPr>
        <w:t>MoEF</w:t>
      </w:r>
      <w:r>
        <w:rPr>
          <w:rFonts w:ascii="Times New Roman"/>
          <w:sz w:val="24"/>
        </w:rPr>
        <w:t>”</w:t>
      </w:r>
      <w:r>
        <w:rPr>
          <w:rFonts w:ascii="Times New Roman"/>
          <w:sz w:val="24"/>
        </w:rPr>
        <w:t xml:space="preserve">) launched the Knowledge </w:t>
      </w:r>
      <w:r>
        <w:rPr>
          <w:rFonts w:ascii="Times New Roman"/>
          <w:sz w:val="24"/>
        </w:rPr>
        <w:t>Sharing Program (</w:t>
      </w:r>
      <w:r>
        <w:rPr>
          <w:rFonts w:ascii="Times New Roman"/>
          <w:sz w:val="24"/>
        </w:rPr>
        <w:t>“</w:t>
      </w:r>
      <w:r>
        <w:rPr>
          <w:rFonts w:ascii="Times New Roman"/>
          <w:sz w:val="24"/>
        </w:rPr>
        <w:t>KSP</w:t>
      </w:r>
      <w:r>
        <w:rPr>
          <w:rFonts w:ascii="Times New Roman"/>
          <w:sz w:val="24"/>
        </w:rPr>
        <w:t>”</w:t>
      </w:r>
      <w:r>
        <w:rPr>
          <w:rFonts w:ascii="Times New Roman"/>
          <w:sz w:val="24"/>
        </w:rPr>
        <w:t>) which is knowledge-based development and economic cooperation program designed to share Korean development experience with partner countries. In addition, in 2011, the MoEF newly initiated the Joint Consulting Program with Internati</w:t>
      </w:r>
      <w:r>
        <w:rPr>
          <w:rFonts w:ascii="Times New Roman"/>
          <w:sz w:val="24"/>
        </w:rPr>
        <w:t>onal Organizations (</w:t>
      </w:r>
      <w:r>
        <w:rPr>
          <w:rFonts w:ascii="Times New Roman"/>
          <w:sz w:val="24"/>
        </w:rPr>
        <w:t>“</w:t>
      </w:r>
      <w:r>
        <w:rPr>
          <w:rFonts w:ascii="Times New Roman"/>
          <w:sz w:val="24"/>
        </w:rPr>
        <w:t>IOs</w:t>
      </w:r>
      <w:r>
        <w:rPr>
          <w:rFonts w:ascii="Times New Roman"/>
          <w:sz w:val="24"/>
        </w:rPr>
        <w:t>”</w:t>
      </w:r>
      <w:r>
        <w:rPr>
          <w:rFonts w:ascii="Times New Roman"/>
          <w:sz w:val="24"/>
        </w:rPr>
        <w:t>) in order to provide tailored solutions for partner countries by leveraging regional expertise and networks established by the IOs. KSP offers comprehensive policy consultation tailored to the needs of the partner countries, encom</w:t>
      </w:r>
      <w:r>
        <w:rPr>
          <w:rFonts w:ascii="Times New Roman"/>
          <w:sz w:val="24"/>
        </w:rPr>
        <w:t>passing in-depth analysis, policy recommendations, and training opportunities.</w:t>
      </w:r>
    </w:p>
    <w:p w:rsidR="00716CF7" w:rsidRDefault="00716CF7">
      <w:pPr>
        <w:spacing w:line="160" w:lineRule="atLeast"/>
        <w:rPr>
          <w:rFonts w:ascii="Times New Roman"/>
          <w:sz w:val="24"/>
        </w:rPr>
      </w:pPr>
    </w:p>
    <w:p w:rsidR="00716CF7" w:rsidRDefault="002B1D40">
      <w:pPr>
        <w:wordWrap/>
      </w:pPr>
      <w:r>
        <w:rPr>
          <w:rFonts w:ascii="Times New Roman"/>
          <w:sz w:val="24"/>
        </w:rPr>
        <w:t>2.     According to the Memorandum of Understanding the KSP</w:t>
      </w:r>
      <w:r>
        <w:rPr>
          <w:vertAlign w:val="superscript"/>
        </w:rPr>
        <w:footnoteReference w:id="1"/>
      </w:r>
      <w:r>
        <w:rPr>
          <w:rFonts w:ascii="Times New Roman"/>
          <w:sz w:val="24"/>
        </w:rPr>
        <w:t>, and the project proposal submitted by the Ministry of Energy of the Republic of Kazakhstan through the Asian Devel</w:t>
      </w:r>
      <w:r>
        <w:rPr>
          <w:rFonts w:ascii="Times New Roman"/>
          <w:sz w:val="24"/>
        </w:rPr>
        <w:t>opment Bank (</w:t>
      </w:r>
      <w:r>
        <w:rPr>
          <w:rFonts w:ascii="Times New Roman"/>
          <w:sz w:val="24"/>
        </w:rPr>
        <w:t>“</w:t>
      </w:r>
      <w:r>
        <w:rPr>
          <w:rFonts w:ascii="Times New Roman"/>
          <w:sz w:val="24"/>
        </w:rPr>
        <w:t>ADB</w:t>
      </w:r>
      <w:r>
        <w:rPr>
          <w:rFonts w:ascii="Times New Roman"/>
          <w:sz w:val="24"/>
        </w:rPr>
        <w:t>”</w:t>
      </w:r>
      <w:r>
        <w:rPr>
          <w:rFonts w:ascii="Times New Roman"/>
          <w:sz w:val="24"/>
        </w:rPr>
        <w:t>), the MoEF and the Kazakhstan government agreed to undertake the project through KSP-ADB Joint Consulting Program. Under the supervision of MoEF, the Export-Import Bank of Korea (</w:t>
      </w:r>
      <w:r>
        <w:rPr>
          <w:rFonts w:ascii="Times New Roman"/>
          <w:sz w:val="24"/>
        </w:rPr>
        <w:t>“</w:t>
      </w:r>
      <w:r>
        <w:rPr>
          <w:rFonts w:ascii="Times New Roman"/>
          <w:sz w:val="24"/>
        </w:rPr>
        <w:t>Korea Eximbank</w:t>
      </w:r>
      <w:r>
        <w:rPr>
          <w:rFonts w:ascii="Times New Roman"/>
          <w:sz w:val="24"/>
        </w:rPr>
        <w:t>”</w:t>
      </w:r>
      <w:r>
        <w:rPr>
          <w:rFonts w:ascii="Times New Roman"/>
          <w:sz w:val="24"/>
        </w:rPr>
        <w:t>), as the government agency for KSP will a</w:t>
      </w:r>
      <w:r>
        <w:rPr>
          <w:rFonts w:ascii="Times New Roman"/>
          <w:sz w:val="24"/>
        </w:rPr>
        <w:t xml:space="preserve">rrange </w:t>
      </w:r>
      <w:r>
        <w:rPr>
          <w:rFonts w:ascii="Times New Roman"/>
          <w:i/>
          <w:sz w:val="24"/>
        </w:rPr>
        <w:t>Green Development Road Map for the Heating Sector in Republic of Kazakhstan</w:t>
      </w:r>
      <w:r>
        <w:rPr>
          <w:rFonts w:ascii="Times New Roman"/>
          <w:sz w:val="24"/>
        </w:rPr>
        <w:t xml:space="preserve"> (the </w:t>
      </w:r>
      <w:r>
        <w:rPr>
          <w:rFonts w:ascii="Times New Roman"/>
          <w:sz w:val="24"/>
        </w:rPr>
        <w:t>“</w:t>
      </w:r>
      <w:r>
        <w:rPr>
          <w:rFonts w:ascii="Times New Roman"/>
          <w:sz w:val="24"/>
        </w:rPr>
        <w:t>Project</w:t>
      </w:r>
      <w:r>
        <w:rPr>
          <w:rFonts w:ascii="Times New Roman"/>
          <w:sz w:val="24"/>
        </w:rPr>
        <w:t>”</w:t>
      </w:r>
      <w:r>
        <w:rPr>
          <w:rFonts w:ascii="Times New Roman"/>
          <w:sz w:val="24"/>
        </w:rPr>
        <w:t>). The Project aims to provide the Kazakhstan government ("GoK") and relevant institutions with consultations for low carbon development in Kazakhstan, especia</w:t>
      </w:r>
      <w:r>
        <w:rPr>
          <w:rFonts w:ascii="Times New Roman"/>
          <w:sz w:val="24"/>
        </w:rPr>
        <w:t>lly in the heating sector. The main activities, implementation arrangements, and financing plans of the Project will be confirmed based on consultations with the relevant stakeholders.</w:t>
      </w:r>
    </w:p>
    <w:p w:rsidR="00716CF7" w:rsidRDefault="00716CF7">
      <w:pPr>
        <w:pStyle w:val="ac"/>
        <w:ind w:left="0"/>
        <w:rPr>
          <w:rFonts w:ascii="Times New Roman"/>
          <w:sz w:val="24"/>
        </w:rPr>
      </w:pPr>
    </w:p>
    <w:p w:rsidR="00716CF7" w:rsidRDefault="00716CF7">
      <w:pPr>
        <w:pStyle w:val="ac"/>
        <w:ind w:left="0"/>
        <w:rPr>
          <w:rFonts w:ascii="Times New Roman"/>
          <w:b/>
          <w:sz w:val="24"/>
        </w:rPr>
      </w:pPr>
    </w:p>
    <w:p w:rsidR="00716CF7" w:rsidRDefault="002B1D40">
      <w:pPr>
        <w:pStyle w:val="ac"/>
        <w:numPr>
          <w:ilvl w:val="0"/>
          <w:numId w:val="1"/>
        </w:numPr>
        <w:ind w:left="400" w:hanging="400"/>
      </w:pPr>
      <w:r>
        <w:rPr>
          <w:rFonts w:ascii="Times New Roman"/>
          <w:b/>
          <w:sz w:val="24"/>
        </w:rPr>
        <w:t>Background</w:t>
      </w:r>
    </w:p>
    <w:p w:rsidR="00716CF7" w:rsidRDefault="00716CF7">
      <w:pPr>
        <w:spacing w:line="160" w:lineRule="atLeast"/>
        <w:rPr>
          <w:rFonts w:ascii="Times New Roman"/>
          <w:sz w:val="24"/>
        </w:rPr>
      </w:pPr>
    </w:p>
    <w:p w:rsidR="00716CF7" w:rsidRDefault="002B1D40">
      <w:pPr>
        <w:spacing w:line="160" w:lineRule="atLeast"/>
      </w:pPr>
      <w:r>
        <w:rPr>
          <w:rFonts w:ascii="Times New Roman"/>
          <w:sz w:val="24"/>
        </w:rPr>
        <w:t>3.</w:t>
      </w:r>
      <w:r>
        <w:tab/>
      </w:r>
      <w:r>
        <w:rPr>
          <w:rFonts w:ascii="Times New Roman"/>
          <w:sz w:val="24"/>
        </w:rPr>
        <w:t>Kazakhstan is the 8th major producer of coal and the l</w:t>
      </w:r>
      <w:r>
        <w:rPr>
          <w:rFonts w:ascii="Times New Roman"/>
          <w:sz w:val="24"/>
        </w:rPr>
        <w:t>argest exporter of uranium ore. In the overall energy mix of Kazakhstan, coal takes the biggest share (70.4%), followed by natural gas (19.4%), while renewables represent only 10.2%. As a result, Kazakhstan is the largest greenhouse gas (GHG) emitter (14,3</w:t>
      </w:r>
      <w:r>
        <w:rPr>
          <w:rFonts w:ascii="Times New Roman"/>
          <w:sz w:val="24"/>
        </w:rPr>
        <w:t>63 metric tons per capita) among the Central Asia and Organization for Economic Co-operation and Development (OECD) countries.</w:t>
      </w:r>
    </w:p>
    <w:p w:rsidR="00716CF7" w:rsidRDefault="00716CF7">
      <w:pPr>
        <w:spacing w:line="160" w:lineRule="atLeast"/>
        <w:rPr>
          <w:rFonts w:ascii="Times New Roman"/>
          <w:sz w:val="24"/>
        </w:rPr>
      </w:pPr>
    </w:p>
    <w:p w:rsidR="00716CF7" w:rsidRDefault="002B1D40">
      <w:pPr>
        <w:spacing w:line="160" w:lineRule="atLeast"/>
      </w:pPr>
      <w:r>
        <w:rPr>
          <w:rFonts w:ascii="Times New Roman"/>
          <w:sz w:val="24"/>
        </w:rPr>
        <w:t>4.</w:t>
      </w:r>
      <w:r>
        <w:tab/>
      </w:r>
      <w:r>
        <w:rPr>
          <w:rFonts w:ascii="Times New Roman"/>
          <w:sz w:val="24"/>
        </w:rPr>
        <w:t>According to an OECD report, energy sector generates about 80% of total GHG emissions, 90% of which comes from heat generatio</w:t>
      </w:r>
      <w:r>
        <w:rPr>
          <w:rFonts w:ascii="Times New Roman"/>
          <w:sz w:val="24"/>
        </w:rPr>
        <w:t>n. Kazakhstan</w:t>
      </w:r>
      <w:r>
        <w:rPr>
          <w:rFonts w:ascii="Times New Roman"/>
          <w:sz w:val="24"/>
        </w:rPr>
        <w:t>’</w:t>
      </w:r>
      <w:r>
        <w:rPr>
          <w:rFonts w:ascii="Times New Roman"/>
          <w:sz w:val="24"/>
        </w:rPr>
        <w:t>s heat supply sector is more than 50 years old which consists of 12,300 kilometers of pipes and 2,427 heat producers, among which 45% is combined heat and power (CHP) plants, 35% large boilers, and 20% small boilers. The district heating plan</w:t>
      </w:r>
      <w:r>
        <w:rPr>
          <w:rFonts w:ascii="Times New Roman"/>
          <w:sz w:val="24"/>
        </w:rPr>
        <w:t>ts run mostly on coal, while some use natural gas or black oil (mazut). The outdated and poorly maintained assets cause disruptions in supply to end users. The heat system loss is considered to be 30% or more.</w:t>
      </w:r>
    </w:p>
    <w:p w:rsidR="00716CF7" w:rsidRDefault="00716CF7">
      <w:pPr>
        <w:spacing w:line="160" w:lineRule="atLeast"/>
        <w:rPr>
          <w:rFonts w:ascii="Times New Roman"/>
          <w:sz w:val="24"/>
        </w:rPr>
      </w:pPr>
    </w:p>
    <w:p w:rsidR="00716CF7" w:rsidRDefault="002B1D40">
      <w:pPr>
        <w:spacing w:line="160" w:lineRule="atLeast"/>
      </w:pPr>
      <w:r>
        <w:rPr>
          <w:rFonts w:ascii="Times New Roman"/>
          <w:sz w:val="24"/>
        </w:rPr>
        <w:lastRenderedPageBreak/>
        <w:t>5.</w:t>
      </w:r>
      <w:r>
        <w:tab/>
      </w:r>
      <w:r>
        <w:rPr>
          <w:rFonts w:ascii="Times New Roman"/>
          <w:sz w:val="24"/>
        </w:rPr>
        <w:t xml:space="preserve">The tariffs for the different heat supply </w:t>
      </w:r>
      <w:r>
        <w:rPr>
          <w:rFonts w:ascii="Times New Roman"/>
          <w:sz w:val="24"/>
        </w:rPr>
        <w:t>services have been kept low for social reasons. As a result of low tariffs and unmeasured consumption, district heating companies cannot generate capital to upgrade their assets, thus, the heat supply systems are facing technical and financial deterioratio</w:t>
      </w:r>
      <w:r>
        <w:rPr>
          <w:rFonts w:ascii="Times New Roman"/>
          <w:sz w:val="24"/>
        </w:rPr>
        <w:t xml:space="preserve">n issues. The main stakeholders for heat sector are Ministry of Energy, Ministry for Infrastructure and Industrial Development, Ministry of National Economy, local municipalities (Akimats), National Power Transmission company </w:t>
      </w:r>
      <w:r>
        <w:rPr>
          <w:rFonts w:ascii="Times New Roman"/>
          <w:sz w:val="24"/>
        </w:rPr>
        <w:t>“</w:t>
      </w:r>
      <w:r>
        <w:rPr>
          <w:rFonts w:ascii="Times New Roman"/>
          <w:sz w:val="24"/>
        </w:rPr>
        <w:t>KEGOC</w:t>
      </w:r>
      <w:r>
        <w:rPr>
          <w:rFonts w:ascii="Times New Roman"/>
          <w:sz w:val="24"/>
        </w:rPr>
        <w:t>”</w:t>
      </w:r>
      <w:r>
        <w:rPr>
          <w:rFonts w:ascii="Times New Roman"/>
          <w:sz w:val="24"/>
        </w:rPr>
        <w:t xml:space="preserve">, industrial consumers </w:t>
      </w:r>
      <w:r>
        <w:rPr>
          <w:rFonts w:ascii="Times New Roman"/>
          <w:sz w:val="24"/>
        </w:rPr>
        <w:t>as well as retail consumers as end users.</w:t>
      </w:r>
    </w:p>
    <w:p w:rsidR="00716CF7" w:rsidRDefault="00716CF7">
      <w:pPr>
        <w:spacing w:line="160" w:lineRule="atLeast"/>
        <w:rPr>
          <w:rFonts w:ascii="Times New Roman"/>
          <w:sz w:val="24"/>
        </w:rPr>
      </w:pPr>
    </w:p>
    <w:p w:rsidR="00716CF7" w:rsidRDefault="002B1D40">
      <w:pPr>
        <w:spacing w:line="160" w:lineRule="atLeast"/>
      </w:pPr>
      <w:r>
        <w:rPr>
          <w:rFonts w:ascii="Times New Roman"/>
          <w:sz w:val="24"/>
        </w:rPr>
        <w:t>6.</w:t>
      </w:r>
      <w:r>
        <w:tab/>
      </w:r>
      <w:r>
        <w:rPr>
          <w:rFonts w:ascii="Times New Roman"/>
          <w:sz w:val="24"/>
        </w:rPr>
        <w:t>The Government adopted a Concept for Transition to the Green Development in 2013 and a revised Ecological Code in January 2021 which is focused on country</w:t>
      </w:r>
      <w:r>
        <w:rPr>
          <w:rFonts w:ascii="Times New Roman"/>
          <w:sz w:val="24"/>
        </w:rPr>
        <w:t>’</w:t>
      </w:r>
      <w:r>
        <w:rPr>
          <w:rFonts w:ascii="Times New Roman"/>
          <w:sz w:val="24"/>
        </w:rPr>
        <w:t xml:space="preserve">s obligations under the Paris Agreement. Nevertheless, </w:t>
      </w:r>
      <w:r>
        <w:rPr>
          <w:rFonts w:ascii="Times New Roman"/>
          <w:sz w:val="24"/>
        </w:rPr>
        <w:t>Kazakhstan</w:t>
      </w:r>
      <w:r>
        <w:rPr>
          <w:rFonts w:ascii="Times New Roman"/>
          <w:sz w:val="24"/>
        </w:rPr>
        <w:t>’</w:t>
      </w:r>
      <w:r>
        <w:rPr>
          <w:rFonts w:ascii="Times New Roman"/>
          <w:sz w:val="24"/>
        </w:rPr>
        <w:t>s green growth performance has been mixed as the greenhouse gas emission continues to grow as economic development heavily relies on coal-fired energy and heat production. The country</w:t>
      </w:r>
      <w:r>
        <w:rPr>
          <w:rFonts w:ascii="Times New Roman"/>
          <w:sz w:val="24"/>
        </w:rPr>
        <w:t>’</w:t>
      </w:r>
      <w:r>
        <w:rPr>
          <w:rFonts w:ascii="Times New Roman"/>
          <w:sz w:val="24"/>
        </w:rPr>
        <w:t>s annual per capita CO2 emissions of approximately 16.804 tCO</w:t>
      </w:r>
      <w:r>
        <w:rPr>
          <w:rFonts w:ascii="Times New Roman"/>
          <w:sz w:val="24"/>
        </w:rPr>
        <w:t>2 in 2018 which is much higher than global average (4.97 tCO2/cap/yr). The energy sector contributes 82.4% of the country</w:t>
      </w:r>
      <w:r>
        <w:rPr>
          <w:rFonts w:ascii="Times New Roman"/>
          <w:sz w:val="24"/>
        </w:rPr>
        <w:t>’</w:t>
      </w:r>
      <w:r>
        <w:rPr>
          <w:rFonts w:ascii="Times New Roman"/>
          <w:sz w:val="24"/>
        </w:rPr>
        <w:t>s total emissions which associated with fuel combustion.</w:t>
      </w:r>
    </w:p>
    <w:p w:rsidR="00716CF7" w:rsidRDefault="00716CF7">
      <w:pPr>
        <w:spacing w:line="160" w:lineRule="atLeast"/>
        <w:rPr>
          <w:rFonts w:ascii="Times New Roman"/>
          <w:sz w:val="24"/>
        </w:rPr>
      </w:pPr>
    </w:p>
    <w:p w:rsidR="00716CF7" w:rsidRDefault="002B1D40">
      <w:pPr>
        <w:spacing w:line="160" w:lineRule="atLeast"/>
      </w:pPr>
      <w:r>
        <w:rPr>
          <w:rFonts w:ascii="Times New Roman"/>
          <w:sz w:val="24"/>
        </w:rPr>
        <w:t>7.</w:t>
      </w:r>
      <w:r>
        <w:tab/>
      </w:r>
      <w:r>
        <w:rPr>
          <w:rFonts w:ascii="Times New Roman"/>
          <w:sz w:val="24"/>
        </w:rPr>
        <w:t>The Government is ready to introduce reforms in the sector creating balan</w:t>
      </w:r>
      <w:r>
        <w:rPr>
          <w:rFonts w:ascii="Times New Roman"/>
          <w:sz w:val="24"/>
        </w:rPr>
        <w:t>ce and clear regulatory framework, increasing renewable share, and energy efficiency standards in the heat sector. To this end the new heat law along with the associated legal package inclusive of tariff methodologies is being drafted with the support of A</w:t>
      </w:r>
      <w:r>
        <w:rPr>
          <w:rFonts w:ascii="Times New Roman"/>
          <w:sz w:val="24"/>
        </w:rPr>
        <w:t xml:space="preserve">DB.  As New law aims at fundamental reforms in heat sector at policy level as well as institutional level. As a good continuation of the effort, the suggested project can help to create a clear guidance in form of green development road map as well as the </w:t>
      </w:r>
      <w:r>
        <w:rPr>
          <w:rFonts w:ascii="Times New Roman"/>
          <w:sz w:val="24"/>
        </w:rPr>
        <w:t xml:space="preserve">list of potential investment projects which can decrease carbon emissions and climate change impact significantly. </w:t>
      </w:r>
    </w:p>
    <w:p w:rsidR="00716CF7" w:rsidRDefault="00716CF7">
      <w:pPr>
        <w:spacing w:line="160" w:lineRule="atLeast"/>
        <w:rPr>
          <w:rFonts w:ascii="Times New Roman"/>
          <w:sz w:val="24"/>
        </w:rPr>
      </w:pPr>
    </w:p>
    <w:p w:rsidR="00716CF7" w:rsidRDefault="002B1D40">
      <w:pPr>
        <w:spacing w:line="160" w:lineRule="atLeast"/>
      </w:pPr>
      <w:r>
        <w:rPr>
          <w:rFonts w:ascii="Times New Roman"/>
          <w:sz w:val="24"/>
        </w:rPr>
        <w:t>8.</w:t>
      </w:r>
      <w:r>
        <w:tab/>
      </w:r>
      <w:r>
        <w:rPr>
          <w:rFonts w:ascii="Times New Roman"/>
          <w:sz w:val="24"/>
        </w:rPr>
        <w:t>This project concept paper (PCP) reflects the intention of Kazakhstan and Korea to cooperate and collaborate on low carbon development a</w:t>
      </w:r>
      <w:r>
        <w:rPr>
          <w:rFonts w:ascii="Times New Roman"/>
          <w:sz w:val="24"/>
        </w:rPr>
        <w:t>nd transition from coal to renewable energy sources in Kazakhstan. The Project will mainly (i) assess existing development strategies and recent sectoral reforms (ii) review Korea</w:t>
      </w:r>
      <w:r>
        <w:rPr>
          <w:rFonts w:ascii="Times New Roman"/>
          <w:sz w:val="24"/>
        </w:rPr>
        <w:t>’</w:t>
      </w:r>
      <w:r>
        <w:rPr>
          <w:rFonts w:ascii="Times New Roman"/>
          <w:sz w:val="24"/>
        </w:rPr>
        <w:t>s experience on heating sector transformation and low carbon development (ii</w:t>
      </w:r>
      <w:r>
        <w:rPr>
          <w:rFonts w:ascii="Times New Roman"/>
          <w:sz w:val="24"/>
        </w:rPr>
        <w:t xml:space="preserve">i) establish a roadmap for green development of heating sector and investment attraction in Kazakhstan. </w:t>
      </w:r>
    </w:p>
    <w:p w:rsidR="00716CF7" w:rsidRDefault="00716CF7">
      <w:pPr>
        <w:spacing w:line="160" w:lineRule="atLeast"/>
        <w:rPr>
          <w:rFonts w:ascii="Times New Roman"/>
          <w:sz w:val="24"/>
        </w:rPr>
      </w:pPr>
    </w:p>
    <w:p w:rsidR="00716CF7" w:rsidRDefault="002B1D40">
      <w:pPr>
        <w:spacing w:line="160" w:lineRule="atLeast"/>
      </w:pPr>
      <w:r>
        <w:rPr>
          <w:rFonts w:ascii="Times New Roman"/>
          <w:sz w:val="24"/>
        </w:rPr>
        <w:t>9.</w:t>
      </w:r>
      <w:r>
        <w:tab/>
      </w:r>
      <w:r>
        <w:rPr>
          <w:rFonts w:ascii="Times New Roman"/>
          <w:sz w:val="24"/>
        </w:rPr>
        <w:t>For this project, the Korea Eximbank will be responsible for planning, management and monitoring of the project, in close coordination with the GoK</w:t>
      </w:r>
      <w:r>
        <w:rPr>
          <w:rFonts w:ascii="Times New Roman"/>
          <w:sz w:val="24"/>
        </w:rPr>
        <w:t xml:space="preserve"> and ADB. Korea Eximbank will employ a consultant of a Korean national(s) (</w:t>
      </w:r>
      <w:r>
        <w:rPr>
          <w:rFonts w:ascii="Times New Roman"/>
          <w:sz w:val="24"/>
        </w:rPr>
        <w:t>“</w:t>
      </w:r>
      <w:r>
        <w:rPr>
          <w:rFonts w:ascii="Times New Roman"/>
          <w:sz w:val="24"/>
        </w:rPr>
        <w:t>KSP consultant</w:t>
      </w:r>
      <w:r>
        <w:rPr>
          <w:rFonts w:ascii="Times New Roman"/>
          <w:sz w:val="24"/>
        </w:rPr>
        <w:t>”</w:t>
      </w:r>
      <w:r>
        <w:rPr>
          <w:rFonts w:ascii="Times New Roman"/>
          <w:sz w:val="24"/>
        </w:rPr>
        <w:t>) to conduct activities in accordance with key milestones. To ensure successful project implementation, the KSP consultant is expected to (i) liaise directly with th</w:t>
      </w:r>
      <w:r>
        <w:rPr>
          <w:rFonts w:ascii="Times New Roman"/>
          <w:sz w:val="24"/>
        </w:rPr>
        <w:t xml:space="preserve">e Korea Eximbank, GoK, Ministry of Energy and ADB (ii) report the progress of the project according to the project schedule and/or upon request in a timely manner, and (iii) actively and effectively communicate with the Korea Eximbank,the GoK and ADB. The </w:t>
      </w:r>
      <w:r>
        <w:rPr>
          <w:rFonts w:ascii="Times New Roman"/>
          <w:sz w:val="24"/>
        </w:rPr>
        <w:t>details of the assignments are subject to change upon mutual consent of Korea Eximbank and the GoK.</w:t>
      </w:r>
    </w:p>
    <w:p w:rsidR="00716CF7" w:rsidRDefault="00716CF7">
      <w:pPr>
        <w:spacing w:line="160" w:lineRule="atLeast"/>
        <w:rPr>
          <w:rFonts w:ascii="Times New Roman"/>
          <w:sz w:val="24"/>
        </w:rPr>
      </w:pPr>
    </w:p>
    <w:p w:rsidR="00716CF7" w:rsidRDefault="00716CF7">
      <w:pPr>
        <w:spacing w:line="160" w:lineRule="atLeast"/>
        <w:rPr>
          <w:rFonts w:ascii="Times New Roman"/>
          <w:sz w:val="24"/>
        </w:rPr>
      </w:pPr>
    </w:p>
    <w:p w:rsidR="00716CF7" w:rsidRDefault="002B1D40">
      <w:pPr>
        <w:pStyle w:val="ac"/>
        <w:numPr>
          <w:ilvl w:val="0"/>
          <w:numId w:val="1"/>
        </w:numPr>
        <w:ind w:left="400" w:hanging="400"/>
      </w:pPr>
      <w:r>
        <w:rPr>
          <w:rFonts w:ascii="Times New Roman"/>
          <w:b/>
          <w:sz w:val="24"/>
        </w:rPr>
        <w:t>Detailed Tasks</w:t>
      </w:r>
    </w:p>
    <w:p w:rsidR="00716CF7" w:rsidRDefault="00716CF7">
      <w:pPr>
        <w:pStyle w:val="ac"/>
        <w:ind w:left="0"/>
        <w:rPr>
          <w:rFonts w:ascii="Times New Roman"/>
          <w:b/>
          <w:sz w:val="24"/>
        </w:rPr>
      </w:pPr>
    </w:p>
    <w:p w:rsidR="00716CF7" w:rsidRDefault="002B1D40">
      <w:pPr>
        <w:pStyle w:val="ac"/>
        <w:ind w:left="0"/>
      </w:pPr>
      <w:r>
        <w:rPr>
          <w:rFonts w:ascii="Times New Roman"/>
          <w:b/>
          <w:sz w:val="24"/>
        </w:rPr>
        <w:t>10.</w:t>
      </w:r>
      <w:r>
        <w:tab/>
      </w:r>
      <w:r>
        <w:rPr>
          <w:rFonts w:ascii="Times New Roman"/>
          <w:b/>
          <w:sz w:val="24"/>
        </w:rPr>
        <w:t xml:space="preserve"> (Activity 1) Conduct diagnostic analysis on the existing development strategies and on-going sectoral reforms in the heating sector o</w:t>
      </w:r>
      <w:r>
        <w:rPr>
          <w:rFonts w:ascii="Times New Roman"/>
          <w:b/>
          <w:sz w:val="24"/>
        </w:rPr>
        <w:t>f Kazakhstan</w:t>
      </w:r>
    </w:p>
    <w:p w:rsidR="00716CF7" w:rsidRDefault="00716CF7">
      <w:pPr>
        <w:pStyle w:val="ac"/>
        <w:spacing w:line="160" w:lineRule="atLeast"/>
        <w:ind w:left="0"/>
        <w:rPr>
          <w:rFonts w:ascii="Times New Roman"/>
          <w:sz w:val="24"/>
        </w:rPr>
      </w:pPr>
    </w:p>
    <w:p w:rsidR="00716CF7" w:rsidRDefault="002B1D40">
      <w:pPr>
        <w:pStyle w:val="ac"/>
        <w:spacing w:line="160" w:lineRule="atLeast"/>
        <w:ind w:left="0"/>
      </w:pPr>
      <w:r>
        <w:rPr>
          <w:rFonts w:ascii="Times New Roman"/>
          <w:sz w:val="24"/>
        </w:rPr>
        <w:t>This activity involves desktop study as well as site visits to make assessment of current needs of the heating sector considering the factor of the new Heat law and the associated legislation. This activity will include the following:</w:t>
      </w:r>
    </w:p>
    <w:p w:rsidR="00716CF7" w:rsidRDefault="00716CF7">
      <w:pPr>
        <w:rPr>
          <w:rFonts w:ascii="Times New Roman"/>
          <w:sz w:val="24"/>
        </w:rPr>
      </w:pPr>
    </w:p>
    <w:p w:rsidR="00716CF7" w:rsidRDefault="002B1D40">
      <w:pPr>
        <w:pStyle w:val="ac"/>
        <w:widowControl/>
        <w:numPr>
          <w:ilvl w:val="0"/>
          <w:numId w:val="2"/>
        </w:numPr>
        <w:wordWrap/>
        <w:autoSpaceDE/>
        <w:autoSpaceDN/>
        <w:ind w:left="826" w:hanging="400"/>
      </w:pPr>
      <w:r>
        <w:rPr>
          <w:rFonts w:ascii="Times New Roman"/>
          <w:sz w:val="24"/>
        </w:rPr>
        <w:t>Review</w:t>
      </w:r>
      <w:r>
        <w:rPr>
          <w:rFonts w:ascii="Times New Roman"/>
          <w:sz w:val="24"/>
        </w:rPr>
        <w:t>s on Kazakhstan government</w:t>
      </w:r>
      <w:r>
        <w:rPr>
          <w:rFonts w:ascii="Times New Roman"/>
          <w:sz w:val="24"/>
        </w:rPr>
        <w:t>’</w:t>
      </w:r>
      <w:r>
        <w:rPr>
          <w:rFonts w:ascii="Times New Roman"/>
          <w:sz w:val="24"/>
        </w:rPr>
        <w:t>s policies (including Strategy 2050), legislative measures, and institutional frameworks in the heating sector leveraging on work currently undertaken under ADB</w:t>
      </w:r>
      <w:r>
        <w:rPr>
          <w:rFonts w:ascii="Times New Roman"/>
          <w:sz w:val="24"/>
        </w:rPr>
        <w:t>’</w:t>
      </w:r>
      <w:r>
        <w:rPr>
          <w:rFonts w:ascii="Times New Roman"/>
          <w:sz w:val="24"/>
        </w:rPr>
        <w:t>s technical assistance (</w:t>
      </w:r>
      <w:bookmarkStart w:id="2" w:name="OLE_LINK3"/>
      <w:r>
        <w:rPr>
          <w:rFonts w:ascii="Times New Roman"/>
          <w:sz w:val="24"/>
        </w:rPr>
        <w:t xml:space="preserve">Supporting Renewable Energy </w:t>
      </w:r>
      <w:r>
        <w:rPr>
          <w:sz w:val="24"/>
        </w:rPr>
        <w:t>–</w:t>
      </w:r>
      <w:r>
        <w:rPr>
          <w:rFonts w:ascii="Times New Roman"/>
          <w:sz w:val="24"/>
        </w:rPr>
        <w:t xml:space="preserve"> Inclusive Heat</w:t>
      </w:r>
      <w:r>
        <w:rPr>
          <w:rFonts w:ascii="Times New Roman"/>
          <w:sz w:val="24"/>
        </w:rPr>
        <w:t xml:space="preserve"> Supply Legislation Project</w:t>
      </w:r>
      <w:bookmarkEnd w:id="2"/>
      <w:r>
        <w:rPr>
          <w:rFonts w:ascii="Times New Roman"/>
          <w:sz w:val="24"/>
        </w:rPr>
        <w:t>);</w:t>
      </w:r>
    </w:p>
    <w:p w:rsidR="00716CF7" w:rsidRDefault="002B1D40">
      <w:pPr>
        <w:pStyle w:val="ac"/>
        <w:widowControl/>
        <w:numPr>
          <w:ilvl w:val="0"/>
          <w:numId w:val="2"/>
        </w:numPr>
        <w:wordWrap/>
        <w:autoSpaceDE/>
        <w:autoSpaceDN/>
        <w:ind w:left="826" w:hanging="400"/>
      </w:pPr>
      <w:r>
        <w:rPr>
          <w:rFonts w:ascii="Times New Roman"/>
          <w:sz w:val="24"/>
        </w:rPr>
        <w:t>Analysis on Kazakhstan</w:t>
      </w:r>
      <w:r>
        <w:rPr>
          <w:rFonts w:ascii="Times New Roman"/>
          <w:sz w:val="24"/>
        </w:rPr>
        <w:t>’</w:t>
      </w:r>
      <w:r>
        <w:rPr>
          <w:rFonts w:ascii="Times New Roman"/>
          <w:sz w:val="24"/>
        </w:rPr>
        <w:t>s current and future strategies towards low-carbon development and heating sector transformation;</w:t>
      </w:r>
    </w:p>
    <w:p w:rsidR="00716CF7" w:rsidRDefault="002B1D40">
      <w:pPr>
        <w:pStyle w:val="ac"/>
        <w:widowControl/>
        <w:numPr>
          <w:ilvl w:val="0"/>
          <w:numId w:val="2"/>
        </w:numPr>
        <w:wordWrap/>
        <w:autoSpaceDE/>
        <w:autoSpaceDN/>
        <w:ind w:left="826" w:hanging="400"/>
      </w:pPr>
      <w:r>
        <w:rPr>
          <w:rFonts w:ascii="Times New Roman"/>
          <w:sz w:val="24"/>
        </w:rPr>
        <w:t>High-level view of country</w:t>
      </w:r>
      <w:r>
        <w:rPr>
          <w:rFonts w:ascii="Times New Roman"/>
          <w:sz w:val="24"/>
        </w:rPr>
        <w:t>’</w:t>
      </w:r>
      <w:r>
        <w:rPr>
          <w:rFonts w:ascii="Times New Roman"/>
          <w:sz w:val="24"/>
        </w:rPr>
        <w:t>s overall generation mix (i.e., operational, in construction, planned) on nati</w:t>
      </w:r>
      <w:r>
        <w:rPr>
          <w:rFonts w:ascii="Times New Roman"/>
          <w:sz w:val="24"/>
        </w:rPr>
        <w:t>onal level and each regions;</w:t>
      </w:r>
    </w:p>
    <w:p w:rsidR="00716CF7" w:rsidRDefault="002B1D40">
      <w:pPr>
        <w:pStyle w:val="MsoListParagraph0"/>
        <w:numPr>
          <w:ilvl w:val="0"/>
          <w:numId w:val="3"/>
        </w:numPr>
        <w:ind w:left="826" w:hanging="400"/>
      </w:pPr>
      <w:r>
        <w:rPr>
          <w:rFonts w:ascii="Times New Roman"/>
          <w:sz w:val="24"/>
        </w:rPr>
        <w:t>Case study on projects (on-going and terminated ones) in heat sector development, involving private sector investments.</w:t>
      </w:r>
    </w:p>
    <w:p w:rsidR="00716CF7" w:rsidRDefault="00716CF7">
      <w:pPr>
        <w:widowControl/>
        <w:wordWrap/>
        <w:autoSpaceDE/>
        <w:autoSpaceDN/>
        <w:spacing w:line="276" w:lineRule="auto"/>
        <w:rPr>
          <w:rFonts w:ascii="Times New Roman"/>
          <w:sz w:val="24"/>
        </w:rPr>
      </w:pPr>
    </w:p>
    <w:p w:rsidR="00716CF7" w:rsidRDefault="002B1D40">
      <w:pPr>
        <w:pStyle w:val="MS"/>
        <w:pBdr>
          <w:top w:val="none" w:sz="2" w:space="1" w:color="000000"/>
          <w:left w:val="none" w:sz="2" w:space="4" w:color="000000"/>
          <w:bottom w:val="none" w:sz="2" w:space="1" w:color="000000"/>
          <w:right w:val="none" w:sz="2" w:space="4" w:color="000000"/>
        </w:pBdr>
      </w:pPr>
      <w:r>
        <w:rPr>
          <w:rFonts w:ascii="Times New Roman"/>
          <w:b/>
          <w:sz w:val="24"/>
        </w:rPr>
        <w:t>11.</w:t>
      </w:r>
      <w:r>
        <w:tab/>
      </w:r>
      <w:r>
        <w:rPr>
          <w:rFonts w:ascii="Times New Roman"/>
          <w:b/>
          <w:sz w:val="24"/>
        </w:rPr>
        <w:t xml:space="preserve"> (Activity 2) Share Korea</w:t>
      </w:r>
      <w:r>
        <w:rPr>
          <w:rFonts w:ascii="Times New Roman"/>
          <w:b/>
          <w:sz w:val="24"/>
        </w:rPr>
        <w:t>’</w:t>
      </w:r>
      <w:r>
        <w:rPr>
          <w:rFonts w:ascii="Times New Roman"/>
          <w:b/>
          <w:sz w:val="24"/>
        </w:rPr>
        <w:t>s experience of establishing a successful heating system</w:t>
      </w:r>
    </w:p>
    <w:p w:rsidR="00716CF7" w:rsidRDefault="00716CF7">
      <w:pPr>
        <w:pStyle w:val="MsoListParagraph0"/>
        <w:ind w:left="0"/>
        <w:rPr>
          <w:rFonts w:ascii="Times New Roman" w:eastAsia="맑은 고딕"/>
          <w:color w:val="FF0000"/>
          <w:sz w:val="24"/>
        </w:rPr>
      </w:pPr>
    </w:p>
    <w:p w:rsidR="00716CF7" w:rsidRDefault="002B1D40">
      <w:pPr>
        <w:pStyle w:val="MsoListParagraph0"/>
        <w:ind w:left="0"/>
      </w:pPr>
      <w:r>
        <w:rPr>
          <w:rFonts w:ascii="Times New Roman"/>
          <w:sz w:val="24"/>
        </w:rPr>
        <w:t xml:space="preserve">This activity </w:t>
      </w:r>
      <w:r>
        <w:rPr>
          <w:rFonts w:ascii="Times New Roman"/>
          <w:sz w:val="24"/>
        </w:rPr>
        <w:t>mainly involves</w:t>
      </w:r>
      <w:r>
        <w:rPr>
          <w:rFonts w:ascii="Times New Roman"/>
          <w:color w:val="0070C0"/>
          <w:sz w:val="24"/>
        </w:rPr>
        <w:t xml:space="preserve"> </w:t>
      </w:r>
      <w:r>
        <w:rPr>
          <w:rFonts w:ascii="Times New Roman"/>
          <w:sz w:val="24"/>
        </w:rPr>
        <w:t>a detailed comparative case study of heating sector development in Korea. Specifically, the case study is based on the following:</w:t>
      </w:r>
    </w:p>
    <w:p w:rsidR="00716CF7" w:rsidRDefault="00716CF7">
      <w:pPr>
        <w:pStyle w:val="MsoListParagraph0"/>
        <w:ind w:left="0"/>
        <w:rPr>
          <w:color w:val="FF0000"/>
          <w:sz w:val="24"/>
        </w:rPr>
      </w:pPr>
    </w:p>
    <w:p w:rsidR="00716CF7" w:rsidRDefault="002B1D40">
      <w:pPr>
        <w:pStyle w:val="MsoListParagraph0"/>
        <w:numPr>
          <w:ilvl w:val="0"/>
          <w:numId w:val="4"/>
        </w:numPr>
        <w:ind w:left="826" w:hanging="400"/>
      </w:pPr>
      <w:r>
        <w:rPr>
          <w:rFonts w:ascii="Times New Roman"/>
          <w:sz w:val="24"/>
        </w:rPr>
        <w:t>Analysis on Korea</w:t>
      </w:r>
      <w:r>
        <w:rPr>
          <w:rFonts w:ascii="Times New Roman"/>
          <w:sz w:val="24"/>
        </w:rPr>
        <w:t>’</w:t>
      </w:r>
      <w:r>
        <w:rPr>
          <w:rFonts w:ascii="Times New Roman"/>
          <w:sz w:val="24"/>
        </w:rPr>
        <w:t xml:space="preserve">s law, legal and institutional framework, and policies related to management and operation </w:t>
      </w:r>
      <w:r>
        <w:rPr>
          <w:rFonts w:ascii="Times New Roman"/>
          <w:sz w:val="24"/>
        </w:rPr>
        <w:t>of the heating sector;</w:t>
      </w:r>
    </w:p>
    <w:p w:rsidR="00716CF7" w:rsidRDefault="002B1D40">
      <w:pPr>
        <w:pStyle w:val="MsoListParagraph0"/>
        <w:numPr>
          <w:ilvl w:val="0"/>
          <w:numId w:val="4"/>
        </w:numPr>
        <w:ind w:left="826" w:hanging="400"/>
      </w:pPr>
      <w:r>
        <w:rPr>
          <w:rFonts w:ascii="Times New Roman"/>
          <w:sz w:val="24"/>
        </w:rPr>
        <w:t xml:space="preserve">Analysis on governance structure and main stakeholders for the heat sector, including the Korean District Heating Company; </w:t>
      </w:r>
    </w:p>
    <w:p w:rsidR="00716CF7" w:rsidRDefault="002B1D40">
      <w:pPr>
        <w:pStyle w:val="MsoListParagraph0"/>
        <w:numPr>
          <w:ilvl w:val="0"/>
          <w:numId w:val="4"/>
        </w:numPr>
        <w:ind w:left="826" w:hanging="400"/>
      </w:pPr>
      <w:r>
        <w:rPr>
          <w:rFonts w:ascii="Times New Roman"/>
          <w:sz w:val="24"/>
        </w:rPr>
        <w:t>Review on the progress and failures experience in the energy transition process of Korea</w:t>
      </w:r>
      <w:r>
        <w:rPr>
          <w:rFonts w:ascii="Times New Roman"/>
          <w:sz w:val="24"/>
        </w:rPr>
        <w:t>’</w:t>
      </w:r>
      <w:r>
        <w:rPr>
          <w:rFonts w:ascii="Times New Roman"/>
          <w:sz w:val="24"/>
        </w:rPr>
        <w:t>s heat supply sector</w:t>
      </w:r>
      <w:r>
        <w:rPr>
          <w:rFonts w:ascii="Times New Roman"/>
          <w:sz w:val="24"/>
        </w:rPr>
        <w:t>; and</w:t>
      </w:r>
    </w:p>
    <w:p w:rsidR="00716CF7" w:rsidRDefault="002B1D40">
      <w:pPr>
        <w:pStyle w:val="MsoListParagraph0"/>
        <w:numPr>
          <w:ilvl w:val="0"/>
          <w:numId w:val="4"/>
        </w:numPr>
        <w:ind w:left="826" w:hanging="400"/>
      </w:pPr>
      <w:r>
        <w:rPr>
          <w:rFonts w:ascii="Times New Roman"/>
          <w:sz w:val="24"/>
        </w:rPr>
        <w:t xml:space="preserve">Review on incentives (including tax or fiscal incentives) used for promoting private sector investment in the heat sector of Korea. </w:t>
      </w:r>
    </w:p>
    <w:p w:rsidR="00716CF7" w:rsidRDefault="00716CF7">
      <w:pPr>
        <w:pStyle w:val="MsoListParagraph0"/>
        <w:ind w:left="0"/>
        <w:rPr>
          <w:rFonts w:ascii="맑은 고딕" w:eastAsia="맑은 고딕"/>
          <w:b/>
          <w:color w:val="FF0000"/>
        </w:rPr>
      </w:pPr>
    </w:p>
    <w:p w:rsidR="00716CF7" w:rsidRDefault="002B1D40">
      <w:pPr>
        <w:pStyle w:val="MsoListParagraph0"/>
        <w:ind w:left="0"/>
      </w:pPr>
      <w:r>
        <w:rPr>
          <w:rFonts w:ascii="Times New Roman"/>
          <w:b/>
          <w:sz w:val="24"/>
        </w:rPr>
        <w:t>12.</w:t>
      </w:r>
      <w:r>
        <w:tab/>
      </w:r>
      <w:r>
        <w:rPr>
          <w:rFonts w:ascii="Times New Roman"/>
          <w:b/>
          <w:sz w:val="24"/>
        </w:rPr>
        <w:t xml:space="preserve"> (Activity 3) Establish a Green Development Roadmap for the heating sector in Kazakhstan</w:t>
      </w:r>
    </w:p>
    <w:p w:rsidR="00716CF7" w:rsidRDefault="00716CF7">
      <w:pPr>
        <w:pStyle w:val="MsoListParagraph0"/>
        <w:ind w:left="0"/>
        <w:rPr>
          <w:rFonts w:ascii="맑은 고딕" w:eastAsia="맑은 고딕"/>
          <w:color w:val="FF0000"/>
        </w:rPr>
      </w:pPr>
    </w:p>
    <w:p w:rsidR="00716CF7" w:rsidRDefault="002B1D40">
      <w:pPr>
        <w:pStyle w:val="MsoListParagraph0"/>
        <w:ind w:left="0"/>
      </w:pPr>
      <w:r>
        <w:rPr>
          <w:rFonts w:ascii="Times New Roman"/>
          <w:sz w:val="24"/>
        </w:rPr>
        <w:t xml:space="preserve">Based on the findings </w:t>
      </w:r>
      <w:r>
        <w:rPr>
          <w:rFonts w:ascii="Times New Roman"/>
          <w:sz w:val="24"/>
        </w:rPr>
        <w:t>of the abovementioned diagnostic and case studies, a KSP consultant will provide recommendations and suggestions, especially for low carbon development and investment attractions in the heating sector of Kazakhstan. This activity will include the following</w:t>
      </w:r>
      <w:r>
        <w:rPr>
          <w:rFonts w:ascii="Times New Roman"/>
          <w:sz w:val="24"/>
        </w:rPr>
        <w:t xml:space="preserve">: </w:t>
      </w:r>
    </w:p>
    <w:p w:rsidR="00716CF7" w:rsidRDefault="00716CF7">
      <w:pPr>
        <w:pStyle w:val="MsoListParagraph0"/>
        <w:spacing w:line="268" w:lineRule="auto"/>
        <w:ind w:left="0"/>
        <w:rPr>
          <w:rFonts w:ascii="Times New Roman" w:eastAsia="맑은 고딕"/>
          <w:color w:val="FF0000"/>
        </w:rPr>
      </w:pPr>
    </w:p>
    <w:p w:rsidR="00716CF7" w:rsidRDefault="002B1D40">
      <w:pPr>
        <w:pStyle w:val="ac"/>
        <w:numPr>
          <w:ilvl w:val="0"/>
          <w:numId w:val="5"/>
        </w:numPr>
        <w:ind w:left="826" w:hanging="400"/>
      </w:pPr>
      <w:r>
        <w:rPr>
          <w:rFonts w:ascii="Times New Roman"/>
          <w:sz w:val="24"/>
        </w:rPr>
        <w:t>Based on the results of the high-level screening exercise and the Ministry of Energy proposals a detailed analysis will be undertaken and Master Plans for the selected city will be developed;</w:t>
      </w:r>
    </w:p>
    <w:p w:rsidR="00716CF7" w:rsidRDefault="002B1D40">
      <w:pPr>
        <w:pStyle w:val="MsoListParagraph0"/>
        <w:numPr>
          <w:ilvl w:val="0"/>
          <w:numId w:val="5"/>
        </w:numPr>
        <w:ind w:left="826" w:hanging="400"/>
      </w:pPr>
      <w:r>
        <w:rPr>
          <w:rFonts w:ascii="Times New Roman"/>
          <w:sz w:val="24"/>
        </w:rPr>
        <w:t>Conduct and establish low-carbon development scenarios in th</w:t>
      </w:r>
      <w:r>
        <w:rPr>
          <w:rFonts w:ascii="Times New Roman"/>
          <w:sz w:val="24"/>
        </w:rPr>
        <w:t>e heating sector;</w:t>
      </w:r>
    </w:p>
    <w:p w:rsidR="00716CF7" w:rsidRDefault="002B1D40">
      <w:pPr>
        <w:pStyle w:val="MsoListParagraph0"/>
        <w:numPr>
          <w:ilvl w:val="0"/>
          <w:numId w:val="5"/>
        </w:numPr>
        <w:ind w:left="826" w:hanging="400"/>
      </w:pPr>
      <w:r>
        <w:rPr>
          <w:rFonts w:ascii="Times New Roman"/>
          <w:sz w:val="24"/>
        </w:rPr>
        <w:t>Establish a Green Roadmap that includes short-, medium; and long-term actions for reducing carbon emissions and increasing use of renewable energy in the heat sector,; and</w:t>
      </w:r>
    </w:p>
    <w:p w:rsidR="00716CF7" w:rsidRDefault="002B1D40">
      <w:pPr>
        <w:pStyle w:val="MsoListParagraph0"/>
        <w:numPr>
          <w:ilvl w:val="0"/>
          <w:numId w:val="5"/>
        </w:numPr>
        <w:ind w:left="826" w:hanging="400"/>
      </w:pPr>
      <w:r>
        <w:rPr>
          <w:rFonts w:ascii="Times New Roman"/>
          <w:sz w:val="24"/>
        </w:rPr>
        <w:t>Establish investment attraction plans for the heat supply sector.</w:t>
      </w:r>
    </w:p>
    <w:p w:rsidR="00716CF7" w:rsidRDefault="00716CF7">
      <w:pPr>
        <w:pStyle w:val="MsoListParagraph0"/>
        <w:ind w:left="826"/>
        <w:rPr>
          <w:rFonts w:ascii="Times New Roman"/>
          <w:sz w:val="24"/>
        </w:rPr>
      </w:pPr>
    </w:p>
    <w:p w:rsidR="00716CF7" w:rsidRDefault="002B1D40">
      <w:pPr>
        <w:pStyle w:val="MsoListParagraph0"/>
        <w:ind w:left="0"/>
      </w:pPr>
      <w:r>
        <w:rPr>
          <w:rFonts w:ascii="Times New Roman"/>
          <w:b/>
          <w:sz w:val="24"/>
        </w:rPr>
        <w:lastRenderedPageBreak/>
        <w:t>13.</w:t>
      </w:r>
      <w:r>
        <w:tab/>
      </w:r>
      <w:r>
        <w:rPr>
          <w:rFonts w:ascii="Times New Roman"/>
          <w:b/>
          <w:sz w:val="24"/>
        </w:rPr>
        <w:t>(Activity 4)</w:t>
      </w:r>
      <w:r>
        <w:rPr>
          <w:rFonts w:ascii="바탕"/>
          <w:b/>
          <w:sz w:val="22"/>
        </w:rPr>
        <w:t xml:space="preserve"> </w:t>
      </w:r>
      <w:r>
        <w:rPr>
          <w:rFonts w:ascii="Times New Roman"/>
          <w:b/>
          <w:sz w:val="24"/>
        </w:rPr>
        <w:t>The capacity-building and interim workshops in Korea</w:t>
      </w:r>
    </w:p>
    <w:p w:rsidR="00716CF7" w:rsidRDefault="00716CF7">
      <w:pPr>
        <w:pStyle w:val="MsoListParagraph0"/>
        <w:ind w:left="0"/>
        <w:rPr>
          <w:rFonts w:ascii="맑은 고딕" w:eastAsia="맑은 고딕"/>
        </w:rPr>
      </w:pPr>
    </w:p>
    <w:p w:rsidR="00716CF7" w:rsidRDefault="002B1D40">
      <w:pPr>
        <w:pStyle w:val="MsoListParagraph0"/>
        <w:ind w:left="0"/>
      </w:pPr>
      <w:r>
        <w:rPr>
          <w:rFonts w:ascii="Times New Roman"/>
          <w:sz w:val="24"/>
        </w:rPr>
        <w:t>After the submission of the interim report, the KSP consultant and Korea Eximbank will cohost a capacity-building workshop in Korea; it will last for approximately 5 days. Key decision</w:t>
      </w:r>
      <w:r>
        <w:rPr>
          <w:rFonts w:ascii="Times New Roman"/>
          <w:sz w:val="24"/>
        </w:rPr>
        <w:t xml:space="preserve">-makers, government officials, and senior technical staff members from Kazakhstan will be invited to this workshop, which will include field trips, lectures, and meetings with the Korean officials. </w:t>
      </w:r>
    </w:p>
    <w:p w:rsidR="00716CF7" w:rsidRDefault="00716CF7">
      <w:pPr>
        <w:pStyle w:val="MsoListParagraph0"/>
        <w:ind w:left="0"/>
        <w:rPr>
          <w:rFonts w:ascii="맑은 고딕" w:eastAsia="맑은 고딕"/>
        </w:rPr>
      </w:pPr>
    </w:p>
    <w:p w:rsidR="00716CF7" w:rsidRDefault="002B1D40">
      <w:pPr>
        <w:pStyle w:val="MsoListParagraph0"/>
        <w:ind w:left="0"/>
      </w:pPr>
      <w:r>
        <w:rPr>
          <w:rFonts w:ascii="Times New Roman"/>
          <w:sz w:val="24"/>
        </w:rPr>
        <w:t>The interim workshop will be held alongside the capacity</w:t>
      </w:r>
      <w:r>
        <w:rPr>
          <w:rFonts w:ascii="Times New Roman"/>
          <w:sz w:val="24"/>
        </w:rPr>
        <w:t>-building workshop. During the workshop, the KSP consultant will share the study</w:t>
      </w:r>
      <w:r>
        <w:rPr>
          <w:rFonts w:ascii="Times New Roman"/>
          <w:sz w:val="24"/>
        </w:rPr>
        <w:t>’</w:t>
      </w:r>
      <w:r>
        <w:rPr>
          <w:rFonts w:ascii="Times New Roman"/>
          <w:sz w:val="24"/>
        </w:rPr>
        <w:t xml:space="preserve">s outputs so far and will explain the remaining work that is needed to produce the best-quality study results. </w:t>
      </w:r>
    </w:p>
    <w:p w:rsidR="00716CF7" w:rsidRDefault="00716CF7">
      <w:pPr>
        <w:pStyle w:val="MsoListParagraph0"/>
        <w:ind w:left="0"/>
        <w:rPr>
          <w:rFonts w:ascii="맑은 고딕" w:eastAsia="맑은 고딕"/>
        </w:rPr>
      </w:pPr>
    </w:p>
    <w:p w:rsidR="00716CF7" w:rsidRDefault="002B1D40">
      <w:pPr>
        <w:pStyle w:val="MsoListParagraph0"/>
        <w:ind w:left="0"/>
      </w:pPr>
      <w:r>
        <w:rPr>
          <w:rFonts w:ascii="Times New Roman"/>
          <w:b/>
          <w:sz w:val="24"/>
        </w:rPr>
        <w:t>14.</w:t>
      </w:r>
      <w:r>
        <w:tab/>
      </w:r>
      <w:r>
        <w:rPr>
          <w:rFonts w:ascii="Times New Roman"/>
          <w:b/>
          <w:sz w:val="24"/>
        </w:rPr>
        <w:t>(Activity 5) The final dissemination seminar in Kazakhstan</w:t>
      </w:r>
    </w:p>
    <w:p w:rsidR="00716CF7" w:rsidRDefault="00716CF7">
      <w:pPr>
        <w:pStyle w:val="MsoListParagraph0"/>
        <w:ind w:left="0"/>
        <w:rPr>
          <w:rFonts w:ascii="맑은 고딕" w:eastAsia="맑은 고딕"/>
        </w:rPr>
      </w:pPr>
    </w:p>
    <w:p w:rsidR="00716CF7" w:rsidRDefault="002B1D40">
      <w:pPr>
        <w:widowControl/>
        <w:wordWrap/>
        <w:autoSpaceDE/>
        <w:autoSpaceDN/>
        <w:spacing w:line="276" w:lineRule="auto"/>
      </w:pPr>
      <w:r>
        <w:rPr>
          <w:rFonts w:ascii="Times New Roman"/>
          <w:sz w:val="24"/>
        </w:rPr>
        <w:t>The KSP consultant will present the final report at the project</w:t>
      </w:r>
      <w:r>
        <w:rPr>
          <w:rFonts w:ascii="Times New Roman"/>
          <w:sz w:val="24"/>
        </w:rPr>
        <w:t>’</w:t>
      </w:r>
      <w:r>
        <w:rPr>
          <w:rFonts w:ascii="Times New Roman"/>
          <w:sz w:val="24"/>
        </w:rPr>
        <w:t>s dissemination seminar, which will also include key project stakeholders from Ministry of Energy and other related institutions. The aim of this seminar is to disseminate the project</w:t>
      </w:r>
      <w:r>
        <w:rPr>
          <w:rFonts w:ascii="Times New Roman"/>
          <w:sz w:val="24"/>
        </w:rPr>
        <w:t>’</w:t>
      </w:r>
      <w:r>
        <w:rPr>
          <w:rFonts w:ascii="Times New Roman"/>
          <w:sz w:val="24"/>
        </w:rPr>
        <w:t>s outp</w:t>
      </w:r>
      <w:r>
        <w:rPr>
          <w:rFonts w:ascii="Times New Roman"/>
          <w:sz w:val="24"/>
        </w:rPr>
        <w:t>uts and conclusions to the Kazakhstan government, as well as to relevant experts and stakeholders.</w:t>
      </w:r>
    </w:p>
    <w:p w:rsidR="00716CF7" w:rsidRDefault="00716CF7">
      <w:pPr>
        <w:widowControl/>
        <w:wordWrap/>
        <w:autoSpaceDE/>
        <w:autoSpaceDN/>
        <w:spacing w:line="276" w:lineRule="auto"/>
        <w:rPr>
          <w:rFonts w:ascii="Times New Roman"/>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b/>
          <w:sz w:val="24"/>
        </w:rPr>
      </w:pPr>
    </w:p>
    <w:p w:rsidR="00716CF7" w:rsidRDefault="00716CF7">
      <w:pPr>
        <w:widowControl/>
        <w:wordWrap/>
        <w:autoSpaceDE/>
        <w:autoSpaceDN/>
        <w:jc w:val="left"/>
        <w:rPr>
          <w:rFonts w:ascii="Times New Roman" w:hint="eastAsia"/>
          <w:b/>
          <w:sz w:val="24"/>
        </w:rPr>
      </w:pPr>
    </w:p>
    <w:p w:rsidR="00716CF7" w:rsidRDefault="002B1D40">
      <w:pPr>
        <w:widowControl/>
        <w:wordWrap/>
        <w:autoSpaceDE/>
        <w:autoSpaceDN/>
        <w:ind w:right="600"/>
        <w:jc w:val="right"/>
      </w:pPr>
      <w:r>
        <w:rPr>
          <w:rFonts w:ascii="Times New Roman"/>
          <w:b/>
          <w:sz w:val="24"/>
        </w:rPr>
        <w:lastRenderedPageBreak/>
        <w:t>&lt;Attachment &gt;</w:t>
      </w:r>
    </w:p>
    <w:p w:rsidR="00716CF7" w:rsidRDefault="002B1D40">
      <w:pPr>
        <w:widowControl/>
        <w:wordWrap/>
        <w:autoSpaceDE/>
        <w:autoSpaceDN/>
        <w:jc w:val="center"/>
      </w:pPr>
      <w:r>
        <w:rPr>
          <w:rFonts w:ascii="Times New Roman"/>
          <w:b/>
          <w:sz w:val="24"/>
        </w:rPr>
        <w:t>Basic Project Information</w:t>
      </w:r>
    </w:p>
    <w:p w:rsidR="00716CF7" w:rsidRDefault="00716CF7">
      <w:pPr>
        <w:widowControl/>
        <w:wordWrap/>
        <w:autoSpaceDE/>
        <w:autoSpaceDN/>
        <w:jc w:val="center"/>
        <w:rPr>
          <w:rFonts w:ascii="Times New Roman"/>
          <w:b/>
          <w:sz w:val="2"/>
        </w:rPr>
      </w:pPr>
    </w:p>
    <w:tbl>
      <w:tblPr>
        <w:tblOverlap w:val="never"/>
        <w:tblW w:w="9072" w:type="dxa"/>
        <w:tblInd w:w="108" w:type="dxa"/>
        <w:tblBorders>
          <w:top w:val="single" w:sz="3" w:space="0" w:color="000000"/>
          <w:left w:val="single" w:sz="3" w:space="0" w:color="000000"/>
          <w:bottom w:val="single" w:sz="3" w:space="0" w:color="000000"/>
          <w:right w:val="single" w:sz="3" w:space="0" w:color="000000"/>
        </w:tblBorders>
        <w:shd w:val="clear" w:color="000000" w:fill="FFFFFF"/>
        <w:tblLayout w:type="fixed"/>
        <w:tblLook w:val="04A0" w:firstRow="1" w:lastRow="0" w:firstColumn="1" w:lastColumn="0" w:noHBand="0" w:noVBand="1"/>
      </w:tblPr>
      <w:tblGrid>
        <w:gridCol w:w="1992"/>
        <w:gridCol w:w="7080"/>
      </w:tblGrid>
      <w:tr w:rsidR="00716CF7">
        <w:trPr>
          <w:trHeight w:val="840"/>
        </w:trPr>
        <w:tc>
          <w:tcPr>
            <w:tcW w:w="1992" w:type="dxa"/>
            <w:tcBorders>
              <w:top w:val="single" w:sz="3" w:space="0" w:color="000000"/>
              <w:left w:val="single" w:sz="3" w:space="0" w:color="000000"/>
              <w:bottom w:val="single" w:sz="3" w:space="0" w:color="000000"/>
              <w:right w:val="single" w:sz="3" w:space="0" w:color="000000"/>
            </w:tcBorders>
          </w:tcPr>
          <w:p w:rsidR="00716CF7" w:rsidRDefault="002B1D40">
            <w:pPr>
              <w:widowControl/>
              <w:wordWrap/>
              <w:autoSpaceDE/>
              <w:autoSpaceDN/>
            </w:pPr>
            <w:r>
              <w:rPr>
                <w:rFonts w:ascii="Times New Roman"/>
                <w:sz w:val="24"/>
              </w:rPr>
              <w:t>Project Title:</w:t>
            </w:r>
          </w:p>
        </w:tc>
        <w:tc>
          <w:tcPr>
            <w:tcW w:w="7080" w:type="dxa"/>
            <w:tcBorders>
              <w:top w:val="single" w:sz="3" w:space="0" w:color="000000"/>
              <w:left w:val="single" w:sz="3" w:space="0" w:color="000000"/>
              <w:bottom w:val="single" w:sz="3" w:space="0" w:color="000000"/>
              <w:right w:val="single" w:sz="3" w:space="0" w:color="000000"/>
            </w:tcBorders>
            <w:vAlign w:val="center"/>
          </w:tcPr>
          <w:p w:rsidR="00716CF7" w:rsidRDefault="002B1D40">
            <w:pPr>
              <w:widowControl/>
              <w:wordWrap/>
              <w:autoSpaceDE/>
              <w:autoSpaceDN/>
              <w:jc w:val="left"/>
            </w:pPr>
            <w:r>
              <w:rPr>
                <w:rFonts w:ascii="Times New Roman"/>
                <w:sz w:val="24"/>
              </w:rPr>
              <w:t xml:space="preserve">Green Development Road Map for the Heating Sector in Republic of </w:t>
            </w:r>
            <w:r>
              <w:rPr>
                <w:rFonts w:ascii="Times New Roman"/>
                <w:sz w:val="24"/>
              </w:rPr>
              <w:t>Kazakhstan</w:t>
            </w:r>
          </w:p>
        </w:tc>
      </w:tr>
      <w:tr w:rsidR="00716CF7">
        <w:trPr>
          <w:trHeight w:val="554"/>
        </w:trPr>
        <w:tc>
          <w:tcPr>
            <w:tcW w:w="1992" w:type="dxa"/>
            <w:tcBorders>
              <w:top w:val="single" w:sz="3" w:space="0" w:color="000000"/>
              <w:left w:val="single" w:sz="3" w:space="0" w:color="000000"/>
              <w:bottom w:val="single" w:sz="3" w:space="0" w:color="000000"/>
              <w:right w:val="single" w:sz="3" w:space="0" w:color="000000"/>
            </w:tcBorders>
          </w:tcPr>
          <w:p w:rsidR="00716CF7" w:rsidRDefault="002B1D40">
            <w:pPr>
              <w:widowControl/>
              <w:wordWrap/>
              <w:autoSpaceDE/>
              <w:autoSpaceDN/>
            </w:pPr>
            <w:r>
              <w:rPr>
                <w:rFonts w:ascii="Times New Roman"/>
                <w:sz w:val="24"/>
              </w:rPr>
              <w:t>Project Type:</w:t>
            </w:r>
          </w:p>
        </w:tc>
        <w:tc>
          <w:tcPr>
            <w:tcW w:w="7080" w:type="dxa"/>
            <w:tcBorders>
              <w:top w:val="single" w:sz="3" w:space="0" w:color="000000"/>
              <w:left w:val="single" w:sz="3" w:space="0" w:color="000000"/>
              <w:bottom w:val="single" w:sz="3" w:space="0" w:color="000000"/>
              <w:right w:val="single" w:sz="3" w:space="0" w:color="000000"/>
            </w:tcBorders>
            <w:vAlign w:val="center"/>
          </w:tcPr>
          <w:p w:rsidR="00716CF7" w:rsidRDefault="002B1D40">
            <w:pPr>
              <w:widowControl/>
              <w:wordWrap/>
              <w:autoSpaceDE/>
              <w:autoSpaceDN/>
              <w:jc w:val="left"/>
            </w:pPr>
            <w:r>
              <w:rPr>
                <w:rFonts w:ascii="Times New Roman"/>
                <w:sz w:val="24"/>
              </w:rPr>
              <w:t>Joint Consulting (with the ADB)</w:t>
            </w:r>
          </w:p>
        </w:tc>
      </w:tr>
      <w:tr w:rsidR="00716CF7">
        <w:trPr>
          <w:trHeight w:val="561"/>
        </w:trPr>
        <w:tc>
          <w:tcPr>
            <w:tcW w:w="1992" w:type="dxa"/>
            <w:tcBorders>
              <w:top w:val="single" w:sz="3" w:space="0" w:color="000000"/>
              <w:left w:val="single" w:sz="3" w:space="0" w:color="000000"/>
              <w:bottom w:val="single" w:sz="3" w:space="0" w:color="000000"/>
              <w:right w:val="single" w:sz="3" w:space="0" w:color="000000"/>
            </w:tcBorders>
          </w:tcPr>
          <w:p w:rsidR="00716CF7" w:rsidRDefault="002B1D40">
            <w:pPr>
              <w:widowControl/>
              <w:wordWrap/>
              <w:autoSpaceDE/>
              <w:autoSpaceDN/>
            </w:pPr>
            <w:r>
              <w:rPr>
                <w:rFonts w:ascii="Times New Roman"/>
                <w:sz w:val="24"/>
              </w:rPr>
              <w:t>Project Duration:</w:t>
            </w:r>
          </w:p>
        </w:tc>
        <w:tc>
          <w:tcPr>
            <w:tcW w:w="7080" w:type="dxa"/>
            <w:tcBorders>
              <w:top w:val="single" w:sz="3" w:space="0" w:color="000000"/>
              <w:left w:val="single" w:sz="3" w:space="0" w:color="000000"/>
              <w:bottom w:val="single" w:sz="3" w:space="0" w:color="000000"/>
              <w:right w:val="single" w:sz="3" w:space="0" w:color="000000"/>
            </w:tcBorders>
            <w:vAlign w:val="center"/>
          </w:tcPr>
          <w:p w:rsidR="00716CF7" w:rsidRDefault="002B1D40">
            <w:pPr>
              <w:widowControl/>
              <w:wordWrap/>
              <w:autoSpaceDE/>
              <w:autoSpaceDN/>
              <w:jc w:val="left"/>
            </w:pPr>
            <w:r>
              <w:rPr>
                <w:rFonts w:ascii="Times New Roman"/>
                <w:sz w:val="24"/>
              </w:rPr>
              <w:t>2022 - 2023 (8 months)</w:t>
            </w:r>
          </w:p>
        </w:tc>
      </w:tr>
      <w:tr w:rsidR="00716CF7">
        <w:trPr>
          <w:trHeight w:val="555"/>
        </w:trPr>
        <w:tc>
          <w:tcPr>
            <w:tcW w:w="1992" w:type="dxa"/>
            <w:tcBorders>
              <w:top w:val="single" w:sz="3" w:space="0" w:color="000000"/>
              <w:left w:val="single" w:sz="3" w:space="0" w:color="000000"/>
              <w:bottom w:val="single" w:sz="3" w:space="0" w:color="000000"/>
              <w:right w:val="single" w:sz="3" w:space="0" w:color="000000"/>
            </w:tcBorders>
          </w:tcPr>
          <w:p w:rsidR="00716CF7" w:rsidRDefault="002B1D40">
            <w:pPr>
              <w:widowControl/>
              <w:wordWrap/>
              <w:autoSpaceDE/>
              <w:autoSpaceDN/>
            </w:pPr>
            <w:r>
              <w:rPr>
                <w:rFonts w:ascii="Times New Roman"/>
                <w:sz w:val="24"/>
              </w:rPr>
              <w:t>Project Budget:</w:t>
            </w:r>
          </w:p>
        </w:tc>
        <w:tc>
          <w:tcPr>
            <w:tcW w:w="7080" w:type="dxa"/>
            <w:tcBorders>
              <w:top w:val="single" w:sz="3" w:space="0" w:color="000000"/>
              <w:left w:val="single" w:sz="3" w:space="0" w:color="000000"/>
              <w:bottom w:val="single" w:sz="3" w:space="0" w:color="000000"/>
              <w:right w:val="single" w:sz="3" w:space="0" w:color="000000"/>
            </w:tcBorders>
            <w:vAlign w:val="center"/>
          </w:tcPr>
          <w:p w:rsidR="00716CF7" w:rsidRDefault="002B1D40">
            <w:pPr>
              <w:widowControl/>
              <w:wordWrap/>
              <w:autoSpaceDE/>
              <w:autoSpaceDN/>
              <w:jc w:val="left"/>
            </w:pPr>
            <w:r>
              <w:rPr>
                <w:rFonts w:ascii="Times New Roman"/>
                <w:sz w:val="24"/>
              </w:rPr>
              <w:t xml:space="preserve">240000 USD </w:t>
            </w:r>
          </w:p>
        </w:tc>
      </w:tr>
      <w:tr w:rsidR="00716CF7">
        <w:trPr>
          <w:trHeight w:val="1266"/>
        </w:trPr>
        <w:tc>
          <w:tcPr>
            <w:tcW w:w="1992" w:type="dxa"/>
            <w:tcBorders>
              <w:top w:val="single" w:sz="3" w:space="0" w:color="000000"/>
              <w:left w:val="single" w:sz="3" w:space="0" w:color="000000"/>
              <w:bottom w:val="single" w:sz="3" w:space="0" w:color="000000"/>
              <w:right w:val="single" w:sz="3" w:space="0" w:color="000000"/>
            </w:tcBorders>
          </w:tcPr>
          <w:p w:rsidR="00716CF7" w:rsidRDefault="002B1D40">
            <w:pPr>
              <w:widowControl/>
              <w:wordWrap/>
              <w:autoSpaceDE/>
              <w:autoSpaceDN/>
            </w:pPr>
            <w:r>
              <w:rPr>
                <w:rFonts w:ascii="Times New Roman"/>
                <w:sz w:val="24"/>
              </w:rPr>
              <w:t>Stakeholders:</w:t>
            </w:r>
          </w:p>
        </w:tc>
        <w:tc>
          <w:tcPr>
            <w:tcW w:w="7080" w:type="dxa"/>
            <w:tcBorders>
              <w:top w:val="single" w:sz="3" w:space="0" w:color="000000"/>
              <w:left w:val="single" w:sz="3" w:space="0" w:color="000000"/>
              <w:bottom w:val="single" w:sz="3" w:space="0" w:color="000000"/>
              <w:right w:val="single" w:sz="3" w:space="0" w:color="000000"/>
            </w:tcBorders>
            <w:vAlign w:val="center"/>
          </w:tcPr>
          <w:p w:rsidR="00716CF7" w:rsidRDefault="002B1D40">
            <w:pPr>
              <w:widowControl/>
              <w:wordWrap/>
              <w:autoSpaceDE/>
              <w:autoSpaceDN/>
              <w:jc w:val="left"/>
            </w:pPr>
            <w:r>
              <w:rPr>
                <w:rFonts w:ascii="Times New Roman"/>
                <w:sz w:val="24"/>
              </w:rPr>
              <w:t>Korea Eximbank, Republic of Korea</w:t>
            </w:r>
          </w:p>
          <w:p w:rsidR="00716CF7" w:rsidRDefault="002B1D40">
            <w:pPr>
              <w:widowControl/>
              <w:wordWrap/>
              <w:autoSpaceDE/>
              <w:autoSpaceDN/>
              <w:jc w:val="left"/>
            </w:pPr>
            <w:r>
              <w:rPr>
                <w:rFonts w:ascii="Times New Roman"/>
                <w:sz w:val="24"/>
              </w:rPr>
              <w:t>Asian Development Bank (ADB)</w:t>
            </w:r>
          </w:p>
          <w:p w:rsidR="00716CF7" w:rsidRDefault="002B1D40">
            <w:pPr>
              <w:wordWrap/>
            </w:pPr>
            <w:r>
              <w:rPr>
                <w:rFonts w:ascii="Times New Roman"/>
                <w:sz w:val="24"/>
              </w:rPr>
              <w:t>Ministry of Energy, Republic of Kazakhstan</w:t>
            </w:r>
          </w:p>
        </w:tc>
      </w:tr>
      <w:tr w:rsidR="00716CF7">
        <w:trPr>
          <w:trHeight w:val="2254"/>
        </w:trPr>
        <w:tc>
          <w:tcPr>
            <w:tcW w:w="1992" w:type="dxa"/>
            <w:tcBorders>
              <w:top w:val="single" w:sz="3" w:space="0" w:color="000000"/>
              <w:left w:val="single" w:sz="3" w:space="0" w:color="000000"/>
              <w:bottom w:val="single" w:sz="3" w:space="0" w:color="000000"/>
              <w:right w:val="single" w:sz="3" w:space="0" w:color="000000"/>
            </w:tcBorders>
          </w:tcPr>
          <w:p w:rsidR="00716CF7" w:rsidRDefault="002B1D40">
            <w:pPr>
              <w:widowControl/>
              <w:wordWrap/>
              <w:autoSpaceDE/>
              <w:autoSpaceDN/>
            </w:pPr>
            <w:r>
              <w:rPr>
                <w:rFonts w:ascii="Times New Roman"/>
                <w:sz w:val="24"/>
              </w:rPr>
              <w:t>Person in Charge:</w:t>
            </w:r>
          </w:p>
        </w:tc>
        <w:tc>
          <w:tcPr>
            <w:tcW w:w="7080" w:type="dxa"/>
            <w:tcBorders>
              <w:top w:val="single" w:sz="3" w:space="0" w:color="000000"/>
              <w:left w:val="single" w:sz="3" w:space="0" w:color="000000"/>
              <w:bottom w:val="single" w:sz="3" w:space="0" w:color="000000"/>
              <w:right w:val="single" w:sz="3" w:space="0" w:color="000000"/>
            </w:tcBorders>
            <w:vAlign w:val="center"/>
          </w:tcPr>
          <w:p w:rsidR="00716CF7" w:rsidRDefault="002B1D40">
            <w:r>
              <w:rPr>
                <w:rFonts w:ascii="Times New Roman"/>
                <w:sz w:val="24"/>
              </w:rPr>
              <w:t>Korea Eximbank: Ms. Yun Hee Kim (KSP Director)</w:t>
            </w:r>
          </w:p>
          <w:p w:rsidR="00716CF7" w:rsidRDefault="002B1D40">
            <w:pPr>
              <w:numPr>
                <w:ilvl w:val="0"/>
                <w:numId w:val="6"/>
              </w:numPr>
              <w:ind w:left="800" w:hanging="400"/>
            </w:pPr>
            <w:r>
              <w:rPr>
                <w:rFonts w:ascii="Times New Roman"/>
                <w:sz w:val="24"/>
              </w:rPr>
              <w:t xml:space="preserve">               Mr. Jae Ook Song (Senior Loan Officer) </w:t>
            </w:r>
            <w:r>
              <w:br/>
            </w:r>
            <w:r>
              <w:rPr>
                <w:rFonts w:ascii="Times New Roman"/>
                <w:sz w:val="24"/>
              </w:rPr>
              <w:t xml:space="preserve">               Ms. Geunah Jeon(Project Officer)</w:t>
            </w:r>
          </w:p>
          <w:p w:rsidR="00716CF7" w:rsidRDefault="00716CF7">
            <w:pPr>
              <w:numPr>
                <w:ilvl w:val="0"/>
                <w:numId w:val="6"/>
              </w:numPr>
              <w:ind w:left="800" w:hanging="400"/>
              <w:rPr>
                <w:rFonts w:ascii="Times New Roman"/>
                <w:sz w:val="24"/>
              </w:rPr>
            </w:pPr>
          </w:p>
          <w:p w:rsidR="00716CF7" w:rsidRDefault="002B1D40">
            <w:pPr>
              <w:ind w:left="1084" w:hanging="1084"/>
            </w:pPr>
            <w:r>
              <w:rPr>
                <w:rFonts w:ascii="Times New Roman"/>
                <w:sz w:val="24"/>
              </w:rPr>
              <w:t>ADB: Ms. Nana Gurgenidze (Energy Specialist)</w:t>
            </w:r>
          </w:p>
          <w:p w:rsidR="00716CF7" w:rsidRDefault="00716CF7">
            <w:pPr>
              <w:ind w:left="1084" w:hanging="1084"/>
              <w:rPr>
                <w:rFonts w:ascii="Times New Roman"/>
                <w:sz w:val="24"/>
              </w:rPr>
            </w:pPr>
          </w:p>
          <w:p w:rsidR="00716CF7" w:rsidRDefault="002B1D40">
            <w:pPr>
              <w:ind w:left="100" w:hanging="100"/>
            </w:pPr>
            <w:r>
              <w:rPr>
                <w:rFonts w:ascii="Times New Roman"/>
                <w:sz w:val="24"/>
              </w:rPr>
              <w:t>MoE: Mr. Assylzhan Mussin (Deputy Directo</w:t>
            </w:r>
            <w:r>
              <w:rPr>
                <w:rFonts w:ascii="Times New Roman"/>
                <w:sz w:val="24"/>
              </w:rPr>
              <w:t xml:space="preserve">r)                       </w:t>
            </w:r>
          </w:p>
        </w:tc>
      </w:tr>
      <w:tr w:rsidR="00716CF7">
        <w:trPr>
          <w:trHeight w:val="5951"/>
        </w:trPr>
        <w:tc>
          <w:tcPr>
            <w:tcW w:w="1992" w:type="dxa"/>
            <w:tcBorders>
              <w:top w:val="single" w:sz="3" w:space="0" w:color="000000"/>
              <w:left w:val="single" w:sz="3" w:space="0" w:color="000000"/>
              <w:bottom w:val="single" w:sz="3" w:space="0" w:color="000000"/>
              <w:right w:val="single" w:sz="3" w:space="0" w:color="000000"/>
            </w:tcBorders>
          </w:tcPr>
          <w:p w:rsidR="00716CF7" w:rsidRDefault="002B1D40">
            <w:pPr>
              <w:widowControl/>
              <w:wordWrap/>
              <w:autoSpaceDE/>
              <w:autoSpaceDN/>
            </w:pPr>
            <w:r>
              <w:rPr>
                <w:rFonts w:ascii="Times New Roman"/>
                <w:sz w:val="24"/>
              </w:rPr>
              <w:t>Project Activities</w:t>
            </w:r>
          </w:p>
        </w:tc>
        <w:tc>
          <w:tcPr>
            <w:tcW w:w="7080" w:type="dxa"/>
            <w:tcBorders>
              <w:top w:val="single" w:sz="3" w:space="0" w:color="000000"/>
              <w:left w:val="single" w:sz="3" w:space="0" w:color="000000"/>
              <w:bottom w:val="single" w:sz="3" w:space="0" w:color="000000"/>
              <w:right w:val="single" w:sz="3" w:space="0" w:color="000000"/>
            </w:tcBorders>
            <w:vAlign w:val="center"/>
          </w:tcPr>
          <w:p w:rsidR="00716CF7" w:rsidRDefault="002B1D40">
            <w:pPr>
              <w:widowControl/>
              <w:wordWrap/>
              <w:autoSpaceDE/>
              <w:autoSpaceDN/>
              <w:spacing w:after="20"/>
              <w:jc w:val="left"/>
            </w:pPr>
            <w:r>
              <w:rPr>
                <w:rFonts w:ascii="Times New Roman"/>
                <w:sz w:val="24"/>
              </w:rPr>
              <w:t xml:space="preserve">Activity 1: </w:t>
            </w:r>
          </w:p>
          <w:p w:rsidR="00716CF7" w:rsidRDefault="002B1D40">
            <w:pPr>
              <w:pStyle w:val="ac"/>
              <w:widowControl/>
              <w:numPr>
                <w:ilvl w:val="0"/>
                <w:numId w:val="7"/>
              </w:numPr>
              <w:wordWrap/>
              <w:autoSpaceDE/>
              <w:autoSpaceDN/>
              <w:spacing w:after="20"/>
              <w:ind w:left="568" w:hanging="400"/>
              <w:jc w:val="left"/>
            </w:pPr>
            <w:r>
              <w:rPr>
                <w:rFonts w:ascii="Times New Roman"/>
                <w:sz w:val="24"/>
              </w:rPr>
              <w:t xml:space="preserve">Conduct diagnostic analysis on the existing development strategies and on-going sectoral reforms in the heating sector of Kazakhstan </w:t>
            </w:r>
          </w:p>
          <w:p w:rsidR="00716CF7" w:rsidRDefault="00716CF7">
            <w:pPr>
              <w:pStyle w:val="ac"/>
              <w:widowControl/>
              <w:wordWrap/>
              <w:autoSpaceDE/>
              <w:autoSpaceDN/>
              <w:spacing w:after="20"/>
              <w:ind w:left="0"/>
              <w:jc w:val="left"/>
              <w:rPr>
                <w:rFonts w:ascii="Times New Roman"/>
                <w:sz w:val="24"/>
              </w:rPr>
            </w:pPr>
          </w:p>
          <w:p w:rsidR="00716CF7" w:rsidRDefault="002B1D40">
            <w:pPr>
              <w:widowControl/>
              <w:wordWrap/>
              <w:autoSpaceDE/>
              <w:autoSpaceDN/>
              <w:spacing w:after="20"/>
              <w:jc w:val="left"/>
            </w:pPr>
            <w:r>
              <w:rPr>
                <w:rFonts w:ascii="Times New Roman"/>
                <w:sz w:val="24"/>
              </w:rPr>
              <w:t>Activity 2:</w:t>
            </w:r>
          </w:p>
          <w:p w:rsidR="00716CF7" w:rsidRDefault="002B1D40">
            <w:pPr>
              <w:pStyle w:val="ac"/>
              <w:widowControl/>
              <w:numPr>
                <w:ilvl w:val="0"/>
                <w:numId w:val="7"/>
              </w:numPr>
              <w:wordWrap/>
              <w:autoSpaceDE/>
              <w:autoSpaceDN/>
              <w:spacing w:after="20"/>
              <w:ind w:left="568" w:hanging="400"/>
              <w:jc w:val="left"/>
            </w:pPr>
            <w:r>
              <w:rPr>
                <w:rFonts w:ascii="Times New Roman"/>
                <w:sz w:val="24"/>
              </w:rPr>
              <w:t>Share Korea</w:t>
            </w:r>
            <w:r>
              <w:rPr>
                <w:rFonts w:ascii="Times New Roman"/>
                <w:sz w:val="24"/>
              </w:rPr>
              <w:t>’</w:t>
            </w:r>
            <w:r>
              <w:rPr>
                <w:rFonts w:ascii="Times New Roman"/>
                <w:sz w:val="24"/>
              </w:rPr>
              <w:t xml:space="preserve">s experience of establishing a successful heating system </w:t>
            </w:r>
          </w:p>
          <w:p w:rsidR="00716CF7" w:rsidRDefault="00716CF7">
            <w:pPr>
              <w:pStyle w:val="ac"/>
              <w:widowControl/>
              <w:wordWrap/>
              <w:autoSpaceDE/>
              <w:autoSpaceDN/>
              <w:spacing w:after="20"/>
              <w:ind w:left="0"/>
              <w:jc w:val="left"/>
              <w:rPr>
                <w:rFonts w:ascii="Times New Roman"/>
                <w:sz w:val="24"/>
              </w:rPr>
            </w:pPr>
          </w:p>
          <w:p w:rsidR="00716CF7" w:rsidRDefault="002B1D40">
            <w:pPr>
              <w:widowControl/>
              <w:wordWrap/>
              <w:autoSpaceDE/>
              <w:autoSpaceDN/>
              <w:spacing w:after="20"/>
              <w:jc w:val="left"/>
            </w:pPr>
            <w:r>
              <w:rPr>
                <w:rFonts w:ascii="Times New Roman"/>
                <w:sz w:val="24"/>
              </w:rPr>
              <w:t>Activity 3:</w:t>
            </w:r>
          </w:p>
          <w:p w:rsidR="00716CF7" w:rsidRDefault="002B1D40">
            <w:pPr>
              <w:pStyle w:val="ac"/>
              <w:widowControl/>
              <w:numPr>
                <w:ilvl w:val="0"/>
                <w:numId w:val="7"/>
              </w:numPr>
              <w:wordWrap/>
              <w:autoSpaceDE/>
              <w:autoSpaceDN/>
              <w:spacing w:after="20"/>
              <w:ind w:left="568" w:hanging="400"/>
              <w:jc w:val="left"/>
            </w:pPr>
            <w:r>
              <w:rPr>
                <w:rFonts w:ascii="Times New Roman"/>
                <w:sz w:val="24"/>
              </w:rPr>
              <w:t>Establish a Green Development Roadmap for the heating sector in Kazakhstan</w:t>
            </w:r>
          </w:p>
          <w:p w:rsidR="00716CF7" w:rsidRDefault="00716CF7">
            <w:pPr>
              <w:pStyle w:val="ac"/>
              <w:widowControl/>
              <w:wordWrap/>
              <w:autoSpaceDE/>
              <w:autoSpaceDN/>
              <w:spacing w:after="20"/>
              <w:ind w:left="0"/>
              <w:jc w:val="left"/>
              <w:rPr>
                <w:rFonts w:ascii="Times New Roman"/>
                <w:sz w:val="24"/>
              </w:rPr>
            </w:pPr>
          </w:p>
          <w:p w:rsidR="00716CF7" w:rsidRDefault="002B1D40">
            <w:pPr>
              <w:widowControl/>
              <w:wordWrap/>
              <w:autoSpaceDE/>
              <w:autoSpaceDN/>
              <w:spacing w:after="20"/>
              <w:jc w:val="left"/>
            </w:pPr>
            <w:r>
              <w:rPr>
                <w:rFonts w:ascii="Times New Roman"/>
                <w:sz w:val="24"/>
              </w:rPr>
              <w:t>Activity 4:</w:t>
            </w:r>
          </w:p>
          <w:p w:rsidR="00716CF7" w:rsidRDefault="002B1D40">
            <w:pPr>
              <w:pStyle w:val="ac"/>
              <w:widowControl/>
              <w:numPr>
                <w:ilvl w:val="0"/>
                <w:numId w:val="7"/>
              </w:numPr>
              <w:wordWrap/>
              <w:autoSpaceDE/>
              <w:autoSpaceDN/>
              <w:spacing w:after="20"/>
              <w:ind w:left="568" w:hanging="400"/>
              <w:jc w:val="left"/>
            </w:pPr>
            <w:r>
              <w:rPr>
                <w:rFonts w:ascii="Times New Roman"/>
                <w:sz w:val="24"/>
              </w:rPr>
              <w:t xml:space="preserve">The capacity-building and interim workshops in Korea </w:t>
            </w:r>
          </w:p>
          <w:p w:rsidR="00716CF7" w:rsidRDefault="00716CF7">
            <w:pPr>
              <w:pStyle w:val="ac"/>
              <w:widowControl/>
              <w:wordWrap/>
              <w:autoSpaceDE/>
              <w:autoSpaceDN/>
              <w:spacing w:after="20"/>
              <w:ind w:left="0"/>
              <w:jc w:val="left"/>
              <w:rPr>
                <w:rFonts w:ascii="Times New Roman"/>
                <w:sz w:val="24"/>
              </w:rPr>
            </w:pPr>
          </w:p>
          <w:p w:rsidR="00716CF7" w:rsidRDefault="002B1D40">
            <w:pPr>
              <w:pStyle w:val="ac"/>
              <w:widowControl/>
              <w:wordWrap/>
              <w:autoSpaceDE/>
              <w:autoSpaceDN/>
              <w:spacing w:after="20"/>
              <w:ind w:left="0"/>
              <w:jc w:val="left"/>
            </w:pPr>
            <w:r>
              <w:rPr>
                <w:rFonts w:ascii="Times New Roman"/>
                <w:sz w:val="24"/>
              </w:rPr>
              <w:t>Activity 5:</w:t>
            </w:r>
          </w:p>
          <w:p w:rsidR="00716CF7" w:rsidRDefault="002B1D40">
            <w:pPr>
              <w:pStyle w:val="ac"/>
              <w:widowControl/>
              <w:numPr>
                <w:ilvl w:val="0"/>
                <w:numId w:val="7"/>
              </w:numPr>
              <w:wordWrap/>
              <w:autoSpaceDE/>
              <w:autoSpaceDN/>
              <w:spacing w:after="20"/>
              <w:ind w:left="568" w:hanging="400"/>
              <w:jc w:val="left"/>
            </w:pPr>
            <w:r>
              <w:rPr>
                <w:rFonts w:ascii="Times New Roman"/>
                <w:sz w:val="24"/>
              </w:rPr>
              <w:t xml:space="preserve">The final </w:t>
            </w:r>
            <w:r>
              <w:rPr>
                <w:rFonts w:ascii="Times New Roman"/>
                <w:sz w:val="24"/>
              </w:rPr>
              <w:t>dissemination seminar in Kazakhstan</w:t>
            </w:r>
          </w:p>
        </w:tc>
      </w:tr>
    </w:tbl>
    <w:p w:rsidR="00716CF7" w:rsidRDefault="00716CF7">
      <w:pPr>
        <w:widowControl/>
        <w:wordWrap/>
        <w:autoSpaceDE/>
        <w:autoSpaceDN/>
        <w:jc w:val="left"/>
        <w:rPr>
          <w:rFonts w:hint="eastAsia"/>
        </w:rPr>
      </w:pPr>
    </w:p>
    <w:sectPr w:rsidR="00716CF7">
      <w:footerReference w:type="default" r:id="rId7"/>
      <w:endnotePr>
        <w:numFmt w:val="decimal"/>
      </w:endnotePr>
      <w:pgSz w:w="11906" w:h="16837"/>
      <w:pgMar w:top="1417" w:right="1134" w:bottom="1417" w:left="1134" w:header="850"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D40" w:rsidRDefault="002B1D40">
      <w:r>
        <w:separator/>
      </w:r>
    </w:p>
  </w:endnote>
  <w:endnote w:type="continuationSeparator" w:id="0">
    <w:p w:rsidR="002B1D40" w:rsidRDefault="002B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한컴바탕">
    <w:panose1 w:val="02030600000101010101"/>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notTrueType/>
    <w:pitch w:val="default"/>
  </w:font>
  <w:font w:name="함초롬돋움">
    <w:panose1 w:val="020B0604000101010101"/>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CF7" w:rsidRDefault="002B1D40">
    <w:pPr>
      <w:pStyle w:val="ab"/>
      <w:jc w:val="center"/>
    </w:pPr>
    <w:r>
      <w:fldChar w:fldCharType="begin"/>
    </w:r>
    <w:r>
      <w:instrText>PAGE  \* ARABIC</w:instrText>
    </w:r>
    <w:r>
      <w:fldChar w:fldCharType="separate"/>
    </w:r>
    <w:r w:rsidR="003024A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D40" w:rsidRDefault="002B1D40">
      <w:r>
        <w:separator/>
      </w:r>
    </w:p>
  </w:footnote>
  <w:footnote w:type="continuationSeparator" w:id="0">
    <w:p w:rsidR="002B1D40" w:rsidRDefault="002B1D40">
      <w:r>
        <w:continuationSeparator/>
      </w:r>
    </w:p>
  </w:footnote>
  <w:footnote w:id="1">
    <w:p w:rsidR="00716CF7" w:rsidRDefault="002B1D40">
      <w:pPr>
        <w:pStyle w:val="ad"/>
        <w:jc w:val="both"/>
      </w:pPr>
      <w:r>
        <w:rPr>
          <w:vertAlign w:val="superscript"/>
        </w:rPr>
        <w:footnoteRef/>
      </w:r>
      <w:r>
        <w:rPr>
          <w:rFonts w:ascii="Times New Roman"/>
        </w:rPr>
        <w:t xml:space="preserve"> The Memorandum of Understanding was duly signed on May 5, 2011, between the ADB and the MoEF.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5FD"/>
    <w:multiLevelType w:val="multilevel"/>
    <w:tmpl w:val="CC92A35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1" w15:restartNumberingAfterBreak="0">
    <w:nsid w:val="0E917687"/>
    <w:multiLevelType w:val="multilevel"/>
    <w:tmpl w:val="DBB6759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pStyle w:val="8"/>
      <w:suff w:val="space"/>
      <w:lvlText w:val=""/>
      <w:lvlJc w:val="left"/>
    </w:lvl>
    <w:lvl w:ilvl="8">
      <w:start w:val="1"/>
      <w:numFmt w:val="decimal"/>
      <w:suff w:val="space"/>
      <w:lvlText w:val=""/>
      <w:lvlJc w:val="left"/>
    </w:lvl>
  </w:abstractNum>
  <w:abstractNum w:abstractNumId="2" w15:restartNumberingAfterBreak="0">
    <w:nsid w:val="0EAE669E"/>
    <w:multiLevelType w:val="multilevel"/>
    <w:tmpl w:val="004A853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3" w15:restartNumberingAfterBreak="0">
    <w:nsid w:val="10CE590D"/>
    <w:multiLevelType w:val="multilevel"/>
    <w:tmpl w:val="2256A9F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4" w15:restartNumberingAfterBreak="0">
    <w:nsid w:val="187F065F"/>
    <w:multiLevelType w:val="multilevel"/>
    <w:tmpl w:val="2758C8AC"/>
    <w:lvl w:ilvl="0">
      <w:start w:val="1"/>
      <w:numFmt w:val="decimal"/>
      <w:lvlText w:val=""/>
      <w:lvlJc w:val="left"/>
      <w:rPr>
        <w:rFonts w:ascii="Wingdings" w:eastAsia="바탕" w:hAnsi="Wingdings"/>
        <w:color w:val="000000"/>
        <w:sz w:val="20"/>
      </w:rPr>
    </w:lvl>
    <w:lvl w:ilvl="1">
      <w:start w:val="1"/>
      <w:numFmt w:val="decimal"/>
      <w:lvlText w:val="-"/>
      <w:lvlJc w:val="left"/>
      <w:rPr>
        <w:rFonts w:ascii="Times New Roman" w:eastAsia="바탕" w:hAnsi="Times New Roman"/>
        <w:color w:val="000000"/>
        <w:sz w:val="20"/>
      </w:rPr>
    </w:lvl>
    <w:lvl w:ilvl="2">
      <w:start w:val="1"/>
      <w:numFmt w:val="decimal"/>
      <w:lvlText w:val=""/>
      <w:lvlJc w:val="left"/>
      <w:rPr>
        <w:rFonts w:ascii="Wingdings" w:eastAsia="한컴바탕" w:hAnsi="Wingdings"/>
        <w:color w:val="000000"/>
        <w:sz w:val="20"/>
      </w:rPr>
    </w:lvl>
    <w:lvl w:ilvl="3">
      <w:start w:val="1"/>
      <w:numFmt w:val="decimal"/>
      <w:lvlText w:val=""/>
      <w:lvlJc w:val="left"/>
      <w:rPr>
        <w:rFonts w:ascii="Wingdings" w:eastAsia="한컴바탕" w:hAnsi="Wingdings"/>
        <w:color w:val="000000"/>
        <w:sz w:val="20"/>
      </w:rPr>
    </w:lvl>
    <w:lvl w:ilvl="4">
      <w:start w:val="1"/>
      <w:numFmt w:val="decimal"/>
      <w:lvlText w:val=""/>
      <w:lvlJc w:val="left"/>
      <w:rPr>
        <w:rFonts w:ascii="Wingdings" w:eastAsia="한컴바탕" w:hAnsi="Wingdings"/>
        <w:color w:val="000000"/>
        <w:sz w:val="20"/>
      </w:rPr>
    </w:lvl>
    <w:lvl w:ilvl="5">
      <w:start w:val="1"/>
      <w:numFmt w:val="decimal"/>
      <w:lvlText w:val=""/>
      <w:lvlJc w:val="left"/>
      <w:rPr>
        <w:rFonts w:ascii="Wingdings" w:eastAsia="한컴바탕" w:hAnsi="Wingdings"/>
        <w:color w:val="000000"/>
        <w:sz w:val="20"/>
      </w:rPr>
    </w:lvl>
    <w:lvl w:ilvl="6">
      <w:start w:val="1"/>
      <w:numFmt w:val="decimal"/>
      <w:lvlText w:val=""/>
      <w:lvlJc w:val="left"/>
      <w:rPr>
        <w:rFonts w:ascii="Wingdings" w:eastAsia="한컴바탕" w:hAnsi="Wingdings"/>
        <w:color w:val="000000"/>
        <w:sz w:val="20"/>
      </w:rPr>
    </w:lvl>
    <w:lvl w:ilvl="7">
      <w:start w:val="1"/>
      <w:numFmt w:val="decimal"/>
      <w:lvlText w:val=""/>
      <w:lvlJc w:val="left"/>
      <w:rPr>
        <w:rFonts w:ascii="Wingdings" w:eastAsia="한컴바탕" w:hAnsi="Wingdings"/>
        <w:color w:val="000000"/>
        <w:sz w:val="20"/>
      </w:rPr>
    </w:lvl>
    <w:lvl w:ilvl="8">
      <w:start w:val="1"/>
      <w:numFmt w:val="decimal"/>
      <w:lvlText w:val=""/>
      <w:lvlJc w:val="left"/>
      <w:rPr>
        <w:rFonts w:ascii="Wingdings" w:eastAsia="한컴바탕" w:hAnsi="Wingdings"/>
        <w:color w:val="000000"/>
        <w:sz w:val="20"/>
      </w:rPr>
    </w:lvl>
  </w:abstractNum>
  <w:abstractNum w:abstractNumId="5" w15:restartNumberingAfterBreak="0">
    <w:nsid w:val="19127C91"/>
    <w:multiLevelType w:val="multilevel"/>
    <w:tmpl w:val="234EB758"/>
    <w:lvl w:ilvl="0">
      <w:start w:val="1"/>
      <w:numFmt w:val="lowerRoman"/>
      <w:lvlText w:val="(%1)"/>
      <w:lvlJc w:val="left"/>
      <w:rPr>
        <w:rFonts w:ascii="Times New Roman" w:eastAsia="한컴바탕" w:hAnsi="Times New Roman"/>
        <w:color w:val="000000"/>
        <w:sz w:val="20"/>
      </w:rPr>
    </w:lvl>
    <w:lvl w:ilvl="1">
      <w:start w:val="1"/>
      <w:numFmt w:val="upperLetter"/>
      <w:lvlText w:val="%2."/>
      <w:lvlJc w:val="left"/>
      <w:rPr>
        <w:rFonts w:ascii="Times New Roman" w:hAnsi="Times New Roman"/>
        <w:color w:val="000000"/>
        <w:sz w:val="24"/>
      </w:rPr>
    </w:lvl>
    <w:lvl w:ilvl="2">
      <w:start w:val="1"/>
      <w:numFmt w:val="lowerRoman"/>
      <w:lvlText w:val="%3."/>
      <w:lvlJc w:val="right"/>
      <w:rPr>
        <w:rFonts w:ascii="Times New Roman" w:hAnsi="Times New Roman"/>
        <w:color w:val="000000"/>
        <w:sz w:val="24"/>
      </w:rPr>
    </w:lvl>
    <w:lvl w:ilvl="3">
      <w:start w:val="1"/>
      <w:numFmt w:val="decimal"/>
      <w:lvlText w:val="%4."/>
      <w:lvlJc w:val="left"/>
      <w:rPr>
        <w:rFonts w:ascii="Times New Roman" w:hAnsi="Times New Roman"/>
        <w:color w:val="000000"/>
        <w:sz w:val="24"/>
      </w:rPr>
    </w:lvl>
    <w:lvl w:ilvl="4">
      <w:start w:val="1"/>
      <w:numFmt w:val="upperLetter"/>
      <w:lvlText w:val="%5."/>
      <w:lvlJc w:val="left"/>
      <w:rPr>
        <w:rFonts w:ascii="Times New Roman" w:hAnsi="Times New Roman"/>
        <w:color w:val="000000"/>
        <w:sz w:val="24"/>
      </w:rPr>
    </w:lvl>
    <w:lvl w:ilvl="5">
      <w:start w:val="1"/>
      <w:numFmt w:val="lowerRoman"/>
      <w:lvlText w:val="%6."/>
      <w:lvlJc w:val="right"/>
      <w:rPr>
        <w:rFonts w:ascii="Times New Roman" w:hAnsi="Times New Roman"/>
        <w:color w:val="000000"/>
        <w:sz w:val="24"/>
      </w:rPr>
    </w:lvl>
    <w:lvl w:ilvl="6">
      <w:start w:val="1"/>
      <w:numFmt w:val="decimal"/>
      <w:lvlText w:val="%7."/>
      <w:lvlJc w:val="left"/>
      <w:rPr>
        <w:rFonts w:ascii="Times New Roman" w:hAnsi="Times New Roman"/>
        <w:color w:val="000000"/>
        <w:sz w:val="24"/>
      </w:rPr>
    </w:lvl>
    <w:lvl w:ilvl="7">
      <w:start w:val="1"/>
      <w:numFmt w:val="upperLetter"/>
      <w:lvlText w:val="%8."/>
      <w:lvlJc w:val="left"/>
      <w:rPr>
        <w:rFonts w:ascii="Times New Roman" w:hAnsi="Times New Roman"/>
        <w:color w:val="000000"/>
        <w:sz w:val="24"/>
      </w:rPr>
    </w:lvl>
    <w:lvl w:ilvl="8">
      <w:start w:val="1"/>
      <w:numFmt w:val="lowerRoman"/>
      <w:lvlText w:val="%9."/>
      <w:lvlJc w:val="right"/>
      <w:rPr>
        <w:rFonts w:ascii="Times New Roman" w:hAnsi="Times New Roman"/>
        <w:color w:val="000000"/>
        <w:sz w:val="24"/>
      </w:rPr>
    </w:lvl>
  </w:abstractNum>
  <w:abstractNum w:abstractNumId="6" w15:restartNumberingAfterBreak="0">
    <w:nsid w:val="198839CB"/>
    <w:multiLevelType w:val="multilevel"/>
    <w:tmpl w:val="DBF4C716"/>
    <w:lvl w:ilvl="0">
      <w:start w:val="1"/>
      <w:numFmt w:val="lowerRoman"/>
      <w:lvlText w:val="(%1)"/>
      <w:lvlJc w:val="left"/>
      <w:rPr>
        <w:rFonts w:ascii="Times New Roman" w:eastAsia="한컴바탕" w:hAnsi="Times New Roman"/>
        <w:color w:val="000000"/>
        <w:sz w:val="20"/>
      </w:rPr>
    </w:lvl>
    <w:lvl w:ilvl="1">
      <w:start w:val="1"/>
      <w:numFmt w:val="upperLetter"/>
      <w:lvlText w:val="%2."/>
      <w:lvlJc w:val="left"/>
      <w:rPr>
        <w:rFonts w:ascii="Times New Roman" w:eastAsia="굴림" w:hAnsi="Times New Roman"/>
        <w:color w:val="000000"/>
        <w:sz w:val="24"/>
      </w:rPr>
    </w:lvl>
    <w:lvl w:ilvl="2">
      <w:start w:val="1"/>
      <w:numFmt w:val="lowerRoman"/>
      <w:lvlText w:val="%3."/>
      <w:lvlJc w:val="right"/>
      <w:rPr>
        <w:rFonts w:ascii="Times New Roman" w:eastAsia="굴림" w:hAnsi="Times New Roman"/>
        <w:color w:val="000000"/>
        <w:sz w:val="24"/>
      </w:rPr>
    </w:lvl>
    <w:lvl w:ilvl="3">
      <w:start w:val="1"/>
      <w:numFmt w:val="decimal"/>
      <w:lvlText w:val="%4."/>
      <w:lvlJc w:val="left"/>
      <w:rPr>
        <w:rFonts w:ascii="Times New Roman" w:eastAsia="굴림" w:hAnsi="Times New Roman"/>
        <w:color w:val="000000"/>
        <w:sz w:val="24"/>
      </w:rPr>
    </w:lvl>
    <w:lvl w:ilvl="4">
      <w:start w:val="1"/>
      <w:numFmt w:val="upperLetter"/>
      <w:lvlText w:val="%5."/>
      <w:lvlJc w:val="left"/>
      <w:rPr>
        <w:rFonts w:ascii="Times New Roman" w:eastAsia="굴림" w:hAnsi="Times New Roman"/>
        <w:color w:val="000000"/>
        <w:sz w:val="24"/>
      </w:rPr>
    </w:lvl>
    <w:lvl w:ilvl="5">
      <w:start w:val="1"/>
      <w:numFmt w:val="lowerRoman"/>
      <w:lvlText w:val="%6."/>
      <w:lvlJc w:val="right"/>
      <w:rPr>
        <w:rFonts w:ascii="Times New Roman" w:eastAsia="굴림" w:hAnsi="Times New Roman"/>
        <w:color w:val="000000"/>
        <w:sz w:val="24"/>
      </w:rPr>
    </w:lvl>
    <w:lvl w:ilvl="6">
      <w:start w:val="1"/>
      <w:numFmt w:val="decimal"/>
      <w:lvlText w:val="%7."/>
      <w:lvlJc w:val="left"/>
      <w:rPr>
        <w:rFonts w:ascii="Times New Roman" w:eastAsia="굴림" w:hAnsi="Times New Roman"/>
        <w:color w:val="000000"/>
        <w:sz w:val="24"/>
      </w:rPr>
    </w:lvl>
    <w:lvl w:ilvl="7">
      <w:start w:val="1"/>
      <w:numFmt w:val="upperLetter"/>
      <w:lvlText w:val="%8."/>
      <w:lvlJc w:val="left"/>
      <w:rPr>
        <w:rFonts w:ascii="Times New Roman" w:eastAsia="굴림" w:hAnsi="Times New Roman"/>
        <w:color w:val="000000"/>
        <w:sz w:val="24"/>
      </w:rPr>
    </w:lvl>
    <w:lvl w:ilvl="8">
      <w:start w:val="1"/>
      <w:numFmt w:val="lowerRoman"/>
      <w:lvlText w:val="%9."/>
      <w:lvlJc w:val="right"/>
      <w:rPr>
        <w:rFonts w:ascii="Times New Roman" w:eastAsia="굴림" w:hAnsi="Times New Roman"/>
        <w:color w:val="000000"/>
        <w:sz w:val="24"/>
      </w:rPr>
    </w:lvl>
  </w:abstractNum>
  <w:abstractNum w:abstractNumId="7" w15:restartNumberingAfterBreak="0">
    <w:nsid w:val="1D5B61CC"/>
    <w:multiLevelType w:val="multilevel"/>
    <w:tmpl w:val="44DAAEB6"/>
    <w:lvl w:ilvl="0">
      <w:start w:val="1"/>
      <w:numFmt w:val="lowerRoman"/>
      <w:lvlText w:val="(%1)"/>
      <w:lvlJc w:val="left"/>
      <w:rPr>
        <w:rFonts w:ascii="Times New Roman" w:eastAsia="한컴바탕" w:hAnsi="Times New Roman"/>
        <w:color w:val="000000"/>
        <w:sz w:val="20"/>
      </w:rPr>
    </w:lvl>
    <w:lvl w:ilvl="1">
      <w:start w:val="1"/>
      <w:numFmt w:val="upperLetter"/>
      <w:lvlText w:val="%2."/>
      <w:lvlJc w:val="left"/>
      <w:rPr>
        <w:rFonts w:ascii="Times New Roman" w:hAnsi="Times New Roman"/>
        <w:color w:val="000000"/>
        <w:sz w:val="24"/>
      </w:rPr>
    </w:lvl>
    <w:lvl w:ilvl="2">
      <w:start w:val="1"/>
      <w:numFmt w:val="lowerRoman"/>
      <w:lvlText w:val="%3."/>
      <w:lvlJc w:val="right"/>
      <w:rPr>
        <w:rFonts w:ascii="Times New Roman" w:hAnsi="Times New Roman"/>
        <w:color w:val="000000"/>
        <w:sz w:val="24"/>
      </w:rPr>
    </w:lvl>
    <w:lvl w:ilvl="3">
      <w:start w:val="1"/>
      <w:numFmt w:val="decimal"/>
      <w:lvlText w:val="%4."/>
      <w:lvlJc w:val="left"/>
      <w:rPr>
        <w:rFonts w:ascii="Times New Roman" w:hAnsi="Times New Roman"/>
        <w:color w:val="000000"/>
        <w:sz w:val="24"/>
      </w:rPr>
    </w:lvl>
    <w:lvl w:ilvl="4">
      <w:start w:val="1"/>
      <w:numFmt w:val="upperLetter"/>
      <w:lvlText w:val="%5."/>
      <w:lvlJc w:val="left"/>
      <w:rPr>
        <w:rFonts w:ascii="Times New Roman" w:hAnsi="Times New Roman"/>
        <w:color w:val="000000"/>
        <w:sz w:val="24"/>
      </w:rPr>
    </w:lvl>
    <w:lvl w:ilvl="5">
      <w:start w:val="1"/>
      <w:numFmt w:val="lowerRoman"/>
      <w:lvlText w:val="%6."/>
      <w:lvlJc w:val="right"/>
      <w:rPr>
        <w:rFonts w:ascii="Times New Roman" w:hAnsi="Times New Roman"/>
        <w:color w:val="000000"/>
        <w:sz w:val="24"/>
      </w:rPr>
    </w:lvl>
    <w:lvl w:ilvl="6">
      <w:start w:val="1"/>
      <w:numFmt w:val="decimal"/>
      <w:lvlText w:val="%7."/>
      <w:lvlJc w:val="left"/>
      <w:rPr>
        <w:rFonts w:ascii="Times New Roman" w:hAnsi="Times New Roman"/>
        <w:color w:val="000000"/>
        <w:sz w:val="24"/>
      </w:rPr>
    </w:lvl>
    <w:lvl w:ilvl="7">
      <w:start w:val="1"/>
      <w:numFmt w:val="upperLetter"/>
      <w:lvlText w:val="%8."/>
      <w:lvlJc w:val="left"/>
      <w:rPr>
        <w:rFonts w:ascii="Times New Roman" w:hAnsi="Times New Roman"/>
        <w:color w:val="000000"/>
        <w:sz w:val="24"/>
      </w:rPr>
    </w:lvl>
    <w:lvl w:ilvl="8">
      <w:start w:val="1"/>
      <w:numFmt w:val="lowerRoman"/>
      <w:lvlText w:val="%9."/>
      <w:lvlJc w:val="right"/>
      <w:rPr>
        <w:rFonts w:ascii="Times New Roman" w:hAnsi="Times New Roman"/>
        <w:color w:val="000000"/>
        <w:sz w:val="24"/>
      </w:rPr>
    </w:lvl>
  </w:abstractNum>
  <w:abstractNum w:abstractNumId="8" w15:restartNumberingAfterBreak="0">
    <w:nsid w:val="2880644E"/>
    <w:multiLevelType w:val="multilevel"/>
    <w:tmpl w:val="BA72269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9" w15:restartNumberingAfterBreak="0">
    <w:nsid w:val="2C6F5562"/>
    <w:multiLevelType w:val="multilevel"/>
    <w:tmpl w:val="CE24D524"/>
    <w:lvl w:ilvl="0">
      <w:start w:val="1"/>
      <w:numFmt w:val="upperRoman"/>
      <w:lvlText w:val="%1."/>
      <w:lvlJc w:val="left"/>
      <w:rPr>
        <w:rFonts w:ascii="Times New Roman" w:hAnsi="Times New Roman"/>
        <w:b/>
        <w:color w:val="000000"/>
        <w:sz w:val="24"/>
      </w:rPr>
    </w:lvl>
    <w:lvl w:ilvl="1">
      <w:start w:val="1"/>
      <w:numFmt w:val="decimal"/>
      <w:lvlText w:val="%1.%2"/>
      <w:lvlJc w:val="left"/>
      <w:rPr>
        <w:rFonts w:ascii="Times New Roman" w:hAnsi="Times New Roman"/>
        <w:b/>
        <w:color w:val="000000"/>
        <w:sz w:val="24"/>
      </w:rPr>
    </w:lvl>
    <w:lvl w:ilvl="2">
      <w:start w:val="1"/>
      <w:numFmt w:val="decimal"/>
      <w:lvlText w:val="%1.%2.%3"/>
      <w:lvlJc w:val="left"/>
      <w:rPr>
        <w:rFonts w:ascii="Times New Roman" w:hAnsi="Times New Roman"/>
        <w:b/>
        <w:color w:val="000000"/>
        <w:sz w:val="24"/>
      </w:rPr>
    </w:lvl>
    <w:lvl w:ilvl="3">
      <w:start w:val="1"/>
      <w:numFmt w:val="decimal"/>
      <w:lvlText w:val="%1.%2.%3.%4"/>
      <w:lvlJc w:val="left"/>
      <w:rPr>
        <w:rFonts w:ascii="Times New Roman" w:hAnsi="Times New Roman"/>
        <w:b/>
        <w:color w:val="000000"/>
        <w:sz w:val="24"/>
      </w:rPr>
    </w:lvl>
    <w:lvl w:ilvl="4">
      <w:start w:val="1"/>
      <w:numFmt w:val="decimal"/>
      <w:lvlText w:val="%1.%2.%3.%4.%5"/>
      <w:lvlJc w:val="left"/>
      <w:rPr>
        <w:rFonts w:ascii="Times New Roman" w:hAnsi="Times New Roman"/>
        <w:b/>
        <w:color w:val="000000"/>
        <w:sz w:val="24"/>
      </w:rPr>
    </w:lvl>
    <w:lvl w:ilvl="5">
      <w:start w:val="1"/>
      <w:numFmt w:val="decimal"/>
      <w:lvlText w:val="%1.%2.%3.%4.%5.%6"/>
      <w:lvlJc w:val="left"/>
      <w:rPr>
        <w:rFonts w:ascii="Times New Roman" w:hAnsi="Times New Roman"/>
        <w:b/>
        <w:color w:val="000000"/>
        <w:sz w:val="24"/>
      </w:rPr>
    </w:lvl>
    <w:lvl w:ilvl="6">
      <w:start w:val="1"/>
      <w:numFmt w:val="decimal"/>
      <w:lvlText w:val="%1.%2.%3.%4.%5.%6.%7"/>
      <w:lvlJc w:val="left"/>
      <w:rPr>
        <w:rFonts w:ascii="Times New Roman" w:hAnsi="Times New Roman"/>
        <w:b/>
        <w:color w:val="000000"/>
        <w:sz w:val="24"/>
      </w:rPr>
    </w:lvl>
    <w:lvl w:ilvl="7">
      <w:start w:val="1"/>
      <w:numFmt w:val="decimal"/>
      <w:lvlText w:val="%1.%2.%3.%4.%5.%6.%7.%8"/>
      <w:lvlJc w:val="left"/>
      <w:rPr>
        <w:rFonts w:ascii="Times New Roman" w:hAnsi="Times New Roman"/>
        <w:b/>
        <w:color w:val="000000"/>
        <w:sz w:val="24"/>
      </w:rPr>
    </w:lvl>
    <w:lvl w:ilvl="8">
      <w:start w:val="1"/>
      <w:numFmt w:val="decimal"/>
      <w:lvlText w:val="%1.%2.%3.%4.%5.%6.%7.%8.%9"/>
      <w:lvlJc w:val="left"/>
      <w:rPr>
        <w:rFonts w:ascii="Times New Roman" w:hAnsi="Times New Roman"/>
        <w:b/>
        <w:color w:val="000000"/>
        <w:sz w:val="24"/>
      </w:rPr>
    </w:lvl>
  </w:abstractNum>
  <w:abstractNum w:abstractNumId="10" w15:restartNumberingAfterBreak="0">
    <w:nsid w:val="30F27F0F"/>
    <w:multiLevelType w:val="multilevel"/>
    <w:tmpl w:val="788E55A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11" w15:restartNumberingAfterBreak="0">
    <w:nsid w:val="3C6537C1"/>
    <w:multiLevelType w:val="multilevel"/>
    <w:tmpl w:val="544C490E"/>
    <w:lvl w:ilvl="0">
      <w:start w:val="1"/>
      <w:numFmt w:val="lowerRoman"/>
      <w:lvlText w:val="(%1)"/>
      <w:lvlJc w:val="left"/>
      <w:rPr>
        <w:rFonts w:ascii="Times New Roman" w:eastAsia="한컴바탕" w:hAnsi="Times New Roman"/>
        <w:color w:val="000000"/>
        <w:sz w:val="20"/>
      </w:rPr>
    </w:lvl>
    <w:lvl w:ilvl="1">
      <w:start w:val="1"/>
      <w:numFmt w:val="upperLetter"/>
      <w:lvlText w:val="%2."/>
      <w:lvlJc w:val="left"/>
      <w:rPr>
        <w:rFonts w:ascii="Times New Roman" w:hAnsi="Times New Roman"/>
        <w:color w:val="000000"/>
        <w:sz w:val="24"/>
      </w:rPr>
    </w:lvl>
    <w:lvl w:ilvl="2">
      <w:start w:val="1"/>
      <w:numFmt w:val="lowerRoman"/>
      <w:lvlText w:val="%3."/>
      <w:lvlJc w:val="right"/>
      <w:rPr>
        <w:rFonts w:ascii="Times New Roman" w:hAnsi="Times New Roman"/>
        <w:color w:val="000000"/>
        <w:sz w:val="24"/>
      </w:rPr>
    </w:lvl>
    <w:lvl w:ilvl="3">
      <w:start w:val="1"/>
      <w:numFmt w:val="decimal"/>
      <w:lvlText w:val="%4."/>
      <w:lvlJc w:val="left"/>
      <w:rPr>
        <w:rFonts w:ascii="Times New Roman" w:hAnsi="Times New Roman"/>
        <w:color w:val="000000"/>
        <w:sz w:val="24"/>
      </w:rPr>
    </w:lvl>
    <w:lvl w:ilvl="4">
      <w:start w:val="1"/>
      <w:numFmt w:val="upperLetter"/>
      <w:lvlText w:val="%5."/>
      <w:lvlJc w:val="left"/>
      <w:rPr>
        <w:rFonts w:ascii="Times New Roman" w:hAnsi="Times New Roman"/>
        <w:color w:val="000000"/>
        <w:sz w:val="24"/>
      </w:rPr>
    </w:lvl>
    <w:lvl w:ilvl="5">
      <w:start w:val="1"/>
      <w:numFmt w:val="lowerRoman"/>
      <w:lvlText w:val="%6."/>
      <w:lvlJc w:val="right"/>
      <w:rPr>
        <w:rFonts w:ascii="Times New Roman" w:hAnsi="Times New Roman"/>
        <w:color w:val="000000"/>
        <w:sz w:val="24"/>
      </w:rPr>
    </w:lvl>
    <w:lvl w:ilvl="6">
      <w:start w:val="1"/>
      <w:numFmt w:val="decimal"/>
      <w:lvlText w:val="%7."/>
      <w:lvlJc w:val="left"/>
      <w:rPr>
        <w:rFonts w:ascii="Times New Roman" w:hAnsi="Times New Roman"/>
        <w:color w:val="000000"/>
        <w:sz w:val="24"/>
      </w:rPr>
    </w:lvl>
    <w:lvl w:ilvl="7">
      <w:start w:val="1"/>
      <w:numFmt w:val="upperLetter"/>
      <w:lvlText w:val="%8."/>
      <w:lvlJc w:val="left"/>
      <w:rPr>
        <w:rFonts w:ascii="Times New Roman" w:hAnsi="Times New Roman"/>
        <w:color w:val="000000"/>
        <w:sz w:val="24"/>
      </w:rPr>
    </w:lvl>
    <w:lvl w:ilvl="8">
      <w:start w:val="1"/>
      <w:numFmt w:val="lowerRoman"/>
      <w:lvlText w:val="%9."/>
      <w:lvlJc w:val="right"/>
      <w:rPr>
        <w:rFonts w:ascii="Times New Roman" w:hAnsi="Times New Roman"/>
        <w:color w:val="000000"/>
        <w:sz w:val="24"/>
      </w:rPr>
    </w:lvl>
  </w:abstractNum>
  <w:abstractNum w:abstractNumId="12" w15:restartNumberingAfterBreak="0">
    <w:nsid w:val="4B9A073F"/>
    <w:multiLevelType w:val="multilevel"/>
    <w:tmpl w:val="4F82B2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pStyle w:val="10"/>
      <w:suff w:val="space"/>
      <w:lvlText w:val=""/>
      <w:lvlJc w:val="left"/>
    </w:lvl>
  </w:abstractNum>
  <w:abstractNum w:abstractNumId="13" w15:restartNumberingAfterBreak="0">
    <w:nsid w:val="642C41FC"/>
    <w:multiLevelType w:val="multilevel"/>
    <w:tmpl w:val="3000F01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pStyle w:val="9"/>
      <w:suff w:val="space"/>
      <w:lvlText w:val=""/>
      <w:lvlJc w:val="left"/>
    </w:lvl>
  </w:abstractNum>
  <w:abstractNum w:abstractNumId="14" w15:restartNumberingAfterBreak="0">
    <w:nsid w:val="6A422BE6"/>
    <w:multiLevelType w:val="multilevel"/>
    <w:tmpl w:val="C6AEB04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15" w15:restartNumberingAfterBreak="0">
    <w:nsid w:val="71A06236"/>
    <w:multiLevelType w:val="multilevel"/>
    <w:tmpl w:val="E7D6B7A8"/>
    <w:lvl w:ilvl="0">
      <w:start w:val="5"/>
      <w:numFmt w:val="decimal"/>
      <w:lvlText w:val="•"/>
      <w:lvlJc w:val="left"/>
      <w:rPr>
        <w:rFonts w:ascii="맑은 고딕" w:eastAsia="맑은 고딕" w:hAnsi="맑은 고딕"/>
        <w:color w:val="000000"/>
        <w:sz w:val="20"/>
      </w:rPr>
    </w:lvl>
    <w:lvl w:ilvl="1">
      <w:start w:val="1"/>
      <w:numFmt w:val="decimal"/>
      <w:lvlText w:val=""/>
      <w:lvlJc w:val="left"/>
      <w:rPr>
        <w:rFonts w:ascii="Wingdings" w:eastAsia="한컴바탕" w:hAnsi="Wingdings"/>
        <w:color w:val="000000"/>
        <w:sz w:val="20"/>
      </w:rPr>
    </w:lvl>
    <w:lvl w:ilvl="2">
      <w:start w:val="1"/>
      <w:numFmt w:val="decimal"/>
      <w:lvlText w:val=""/>
      <w:lvlJc w:val="left"/>
      <w:rPr>
        <w:rFonts w:ascii="Wingdings" w:eastAsia="한컴바탕" w:hAnsi="Wingdings"/>
        <w:color w:val="000000"/>
        <w:sz w:val="20"/>
      </w:rPr>
    </w:lvl>
    <w:lvl w:ilvl="3">
      <w:start w:val="1"/>
      <w:numFmt w:val="decimal"/>
      <w:lvlText w:val=""/>
      <w:lvlJc w:val="left"/>
      <w:rPr>
        <w:rFonts w:ascii="Wingdings" w:eastAsia="한컴바탕" w:hAnsi="Wingdings"/>
        <w:color w:val="000000"/>
        <w:sz w:val="20"/>
      </w:rPr>
    </w:lvl>
    <w:lvl w:ilvl="4">
      <w:start w:val="1"/>
      <w:numFmt w:val="decimal"/>
      <w:lvlText w:val=""/>
      <w:lvlJc w:val="left"/>
      <w:rPr>
        <w:rFonts w:ascii="Wingdings" w:eastAsia="한컴바탕" w:hAnsi="Wingdings"/>
        <w:color w:val="000000"/>
        <w:sz w:val="20"/>
      </w:rPr>
    </w:lvl>
    <w:lvl w:ilvl="5">
      <w:start w:val="1"/>
      <w:numFmt w:val="decimal"/>
      <w:lvlText w:val=""/>
      <w:lvlJc w:val="left"/>
      <w:rPr>
        <w:rFonts w:ascii="Wingdings" w:eastAsia="한컴바탕" w:hAnsi="Wingdings"/>
        <w:color w:val="000000"/>
        <w:sz w:val="20"/>
      </w:rPr>
    </w:lvl>
    <w:lvl w:ilvl="6">
      <w:start w:val="1"/>
      <w:numFmt w:val="decimal"/>
      <w:lvlText w:val=""/>
      <w:lvlJc w:val="left"/>
      <w:rPr>
        <w:rFonts w:ascii="Wingdings" w:eastAsia="한컴바탕" w:hAnsi="Wingdings"/>
        <w:color w:val="000000"/>
        <w:sz w:val="20"/>
      </w:rPr>
    </w:lvl>
    <w:lvl w:ilvl="7">
      <w:start w:val="1"/>
      <w:numFmt w:val="decimal"/>
      <w:lvlText w:val=""/>
      <w:lvlJc w:val="left"/>
      <w:rPr>
        <w:rFonts w:ascii="Wingdings" w:eastAsia="한컴바탕" w:hAnsi="Wingdings"/>
        <w:color w:val="000000"/>
        <w:sz w:val="20"/>
      </w:rPr>
    </w:lvl>
    <w:lvl w:ilvl="8">
      <w:start w:val="1"/>
      <w:numFmt w:val="decimal"/>
      <w:lvlText w:val=""/>
      <w:lvlJc w:val="left"/>
      <w:rPr>
        <w:rFonts w:ascii="Wingdings" w:eastAsia="한컴바탕" w:hAnsi="Wingdings"/>
        <w:color w:val="000000"/>
        <w:sz w:val="20"/>
      </w:rPr>
    </w:lvl>
  </w:abstractNum>
  <w:abstractNum w:abstractNumId="16" w15:restartNumberingAfterBreak="0">
    <w:nsid w:val="7AC245FF"/>
    <w:multiLevelType w:val="multilevel"/>
    <w:tmpl w:val="25BE4F50"/>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num w:numId="1">
    <w:abstractNumId w:val="9"/>
  </w:num>
  <w:num w:numId="2">
    <w:abstractNumId w:val="11"/>
  </w:num>
  <w:num w:numId="3">
    <w:abstractNumId w:val="5"/>
  </w:num>
  <w:num w:numId="4">
    <w:abstractNumId w:val="7"/>
  </w:num>
  <w:num w:numId="5">
    <w:abstractNumId w:val="6"/>
  </w:num>
  <w:num w:numId="6">
    <w:abstractNumId w:val="4"/>
  </w:num>
  <w:num w:numId="7">
    <w:abstractNumId w:val="15"/>
  </w:num>
  <w:num w:numId="8">
    <w:abstractNumId w:val="2"/>
  </w:num>
  <w:num w:numId="9">
    <w:abstractNumId w:val="8"/>
  </w:num>
  <w:num w:numId="10">
    <w:abstractNumId w:val="16"/>
  </w:num>
  <w:num w:numId="11">
    <w:abstractNumId w:val="0"/>
  </w:num>
  <w:num w:numId="12">
    <w:abstractNumId w:val="3"/>
  </w:num>
  <w:num w:numId="13">
    <w:abstractNumId w:val="14"/>
  </w:num>
  <w:num w:numId="14">
    <w:abstractNumId w:val="10"/>
  </w:num>
  <w:num w:numId="15">
    <w:abstractNumId w:val="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6CF7"/>
    <w:rsid w:val="002B1D40"/>
    <w:rsid w:val="003024AA"/>
    <w:rsid w:val="00716C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A50D8"/>
  <w15:docId w15:val="{4EB4A167-9FBD-4E89-A872-6589F483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2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1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1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1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1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1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1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footer"/>
    <w:uiPriority w:val="22"/>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after="0" w:line="240" w:lineRule="auto"/>
      <w:textAlignment w:val="baseline"/>
    </w:pPr>
    <w:rPr>
      <w:rFonts w:ascii="맑은 고딕" w:eastAsia="맑은 고딕"/>
      <w:color w:val="000000"/>
    </w:rPr>
  </w:style>
  <w:style w:type="paragraph" w:styleId="ac">
    <w:name w:val="List Paragraph"/>
    <w:uiPriority w:val="23"/>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ind w:left="800"/>
      <w:textAlignment w:val="baseline"/>
    </w:pPr>
    <w:rPr>
      <w:rFonts w:ascii="맑은 고딕" w:eastAsia="맑은 고딕"/>
      <w:color w:val="000000"/>
      <w:kern w:val="1"/>
    </w:rPr>
  </w:style>
  <w:style w:type="paragraph" w:styleId="ad">
    <w:name w:val="footnote text"/>
    <w:uiPriority w:val="24"/>
    <w:pPr>
      <w:widowControl w:val="0"/>
      <w:pBdr>
        <w:top w:val="none" w:sz="2" w:space="1" w:color="000000"/>
        <w:left w:val="none" w:sz="2" w:space="4" w:color="000000"/>
        <w:bottom w:val="none" w:sz="2" w:space="1" w:color="000000"/>
        <w:right w:val="none" w:sz="2" w:space="4" w:color="000000"/>
      </w:pBdr>
      <w:wordWrap w:val="0"/>
      <w:autoSpaceDE w:val="0"/>
      <w:autoSpaceDN w:val="0"/>
      <w:snapToGrid w:val="0"/>
      <w:spacing w:after="0" w:line="240" w:lineRule="auto"/>
      <w:jc w:val="left"/>
      <w:textAlignment w:val="baseline"/>
    </w:pPr>
    <w:rPr>
      <w:rFonts w:ascii="맑은 고딕" w:eastAsia="맑은 고딕"/>
      <w:color w:val="000000"/>
    </w:rPr>
  </w:style>
  <w:style w:type="paragraph" w:customStyle="1" w:styleId="MsoListParagraph0">
    <w:name w:val="MsoListParagraph"/>
    <w:uiPriority w:val="25"/>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ind w:left="1600"/>
      <w:textAlignment w:val="baseline"/>
    </w:pPr>
    <w:rPr>
      <w:rFonts w:ascii="굴림" w:eastAsia="굴림"/>
      <w:color w:val="000000"/>
    </w:rPr>
  </w:style>
  <w:style w:type="paragraph" w:customStyle="1" w:styleId="MS">
    <w:name w:val="MS바탕글"/>
    <w:uiPriority w:val="2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굴림" w:eastAsia="굴림"/>
      <w:color w:val="000000"/>
    </w:rPr>
  </w:style>
  <w:style w:type="paragraph" w:styleId="ae">
    <w:name w:val="header"/>
    <w:basedOn w:val="a"/>
    <w:link w:val="Char"/>
    <w:uiPriority w:val="99"/>
    <w:unhideWhenUsed/>
    <w:rsid w:val="003024AA"/>
    <w:pPr>
      <w:tabs>
        <w:tab w:val="center" w:pos="4513"/>
        <w:tab w:val="right" w:pos="9026"/>
      </w:tabs>
      <w:snapToGrid w:val="0"/>
    </w:pPr>
  </w:style>
  <w:style w:type="character" w:customStyle="1" w:styleId="Char">
    <w:name w:val="머리글 Char"/>
    <w:basedOn w:val="a0"/>
    <w:link w:val="ae"/>
    <w:uiPriority w:val="99"/>
    <w:rsid w:val="003024AA"/>
    <w:rPr>
      <w:rFonts w:ascii="맑은 고딕" w:eastAsia="맑은 고딕"/>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4370</dc:creator>
  <cp:lastModifiedBy>exim</cp:lastModifiedBy>
  <cp:revision>2</cp:revision>
  <dcterms:created xsi:type="dcterms:W3CDTF">2023-01-19T23:11:00Z</dcterms:created>
  <dcterms:modified xsi:type="dcterms:W3CDTF">2023-01-19T23:12:00Z</dcterms:modified>
  <cp:version>0501.0001.01</cp:version>
</cp:coreProperties>
</file>